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FAA66" w14:textId="1F2606CC" w:rsidR="00E5506D" w:rsidRPr="00E31682" w:rsidRDefault="002638E7" w:rsidP="00E74BDA">
      <w:pPr>
        <w:spacing w:after="0"/>
        <w:contextualSpacing/>
        <w:jc w:val="center"/>
        <w:rPr>
          <w:rFonts w:ascii="Calibri" w:hAnsi="Calibri"/>
          <w:sz w:val="24"/>
          <w:szCs w:val="24"/>
        </w:rPr>
      </w:pPr>
      <w:r w:rsidRPr="00E31682">
        <w:rPr>
          <w:rFonts w:ascii="Calibri" w:hAnsi="Calibri"/>
          <w:sz w:val="24"/>
          <w:szCs w:val="24"/>
        </w:rPr>
        <w:t>Mel Durrett</w:t>
      </w:r>
    </w:p>
    <w:p w14:paraId="2074431C" w14:textId="413E0531" w:rsidR="00076A3C" w:rsidRPr="00F31252" w:rsidRDefault="00AE60F7" w:rsidP="00E74BDA">
      <w:pPr>
        <w:spacing w:after="0"/>
        <w:contextualSpacing/>
        <w:jc w:val="center"/>
        <w:rPr>
          <w:rFonts w:ascii="Calibri" w:hAnsi="Calibri"/>
          <w:b/>
          <w:sz w:val="24"/>
          <w:szCs w:val="24"/>
        </w:rPr>
      </w:pPr>
      <w:r>
        <w:rPr>
          <w:rFonts w:ascii="Calibri" w:hAnsi="Calibri"/>
          <w:b/>
          <w:sz w:val="24"/>
          <w:szCs w:val="24"/>
        </w:rPr>
        <w:t>Temporary Water Use Authorization (TWUA)</w:t>
      </w:r>
    </w:p>
    <w:p w14:paraId="273F4F9B" w14:textId="77777777" w:rsidR="00076A3C" w:rsidRPr="00E31682" w:rsidRDefault="00076A3C" w:rsidP="00E74BDA">
      <w:pPr>
        <w:spacing w:after="0"/>
        <w:contextualSpacing/>
        <w:jc w:val="center"/>
        <w:rPr>
          <w:rFonts w:ascii="Calibri" w:hAnsi="Calibri" w:cs="Segoe UI"/>
          <w:color w:val="000000"/>
        </w:rPr>
      </w:pPr>
    </w:p>
    <w:p w14:paraId="42DDBD42" w14:textId="77777777" w:rsidR="00BC3EDB" w:rsidRPr="00E31682" w:rsidRDefault="002638E7" w:rsidP="00E74BDA">
      <w:pPr>
        <w:spacing w:after="0"/>
        <w:contextualSpacing/>
        <w:rPr>
          <w:rFonts w:ascii="Calibri" w:hAnsi="Calibri"/>
          <w:b/>
          <w:u w:val="single"/>
        </w:rPr>
      </w:pPr>
      <w:r w:rsidRPr="00E31682">
        <w:rPr>
          <w:rFonts w:ascii="Calibri" w:hAnsi="Calibri"/>
          <w:b/>
          <w:u w:val="single"/>
        </w:rPr>
        <w:t>SUMMARY</w:t>
      </w:r>
      <w:r w:rsidR="00B51DAF" w:rsidRPr="00E31682">
        <w:rPr>
          <w:rFonts w:ascii="Calibri" w:hAnsi="Calibri"/>
        </w:rPr>
        <w:t xml:space="preserve">  </w:t>
      </w:r>
    </w:p>
    <w:p w14:paraId="4FB25F8C" w14:textId="187B7875" w:rsidR="00076A3C" w:rsidRPr="00E31682" w:rsidRDefault="00AE60F7" w:rsidP="00E74BDA">
      <w:pPr>
        <w:spacing w:after="0"/>
        <w:contextualSpacing/>
        <w:rPr>
          <w:rFonts w:ascii="Calibri" w:hAnsi="Calibri"/>
        </w:rPr>
      </w:pPr>
      <w:r>
        <w:rPr>
          <w:rFonts w:ascii="Calibri" w:hAnsi="Calibri"/>
        </w:rPr>
        <w:t xml:space="preserve">A Temporary Water Use Authorization from the Alaska Department of Natural Resources (DNR) is required whenever a user will temporarily use a </w:t>
      </w:r>
      <w:r w:rsidR="00756668">
        <w:rPr>
          <w:rFonts w:ascii="Calibri" w:hAnsi="Calibri"/>
        </w:rPr>
        <w:t>significant</w:t>
      </w:r>
      <w:r>
        <w:rPr>
          <w:rFonts w:ascii="Calibri" w:hAnsi="Calibri"/>
        </w:rPr>
        <w:t xml:space="preserve"> amount of water</w:t>
      </w:r>
      <w:r w:rsidR="00756668">
        <w:rPr>
          <w:rFonts w:ascii="Calibri" w:hAnsi="Calibri"/>
        </w:rPr>
        <w:t xml:space="preserve"> that is otherwise </w:t>
      </w:r>
      <w:proofErr w:type="spellStart"/>
      <w:r w:rsidR="00756668">
        <w:rPr>
          <w:rFonts w:ascii="Calibri" w:hAnsi="Calibri"/>
        </w:rPr>
        <w:t>unappropriated</w:t>
      </w:r>
      <w:proofErr w:type="spellEnd"/>
      <w:r>
        <w:rPr>
          <w:rFonts w:ascii="Calibri" w:hAnsi="Calibri"/>
        </w:rPr>
        <w:t>.  Uses include</w:t>
      </w:r>
      <w:r w:rsidR="009C6A49">
        <w:rPr>
          <w:rFonts w:ascii="Calibri" w:hAnsi="Calibri"/>
        </w:rPr>
        <w:t xml:space="preserve"> water withdrawal (e.g. dewatering for excavation), diversions (e.g., culvert installation), impoundments, and in-source uses.</w:t>
      </w:r>
    </w:p>
    <w:p w14:paraId="09085E25" w14:textId="77777777" w:rsidR="002638E7" w:rsidRPr="00E31682" w:rsidRDefault="002638E7" w:rsidP="00E74BDA">
      <w:pPr>
        <w:spacing w:after="0"/>
        <w:ind w:firstLine="720"/>
        <w:contextualSpacing/>
        <w:rPr>
          <w:rFonts w:ascii="Calibri" w:hAnsi="Calibri"/>
        </w:rPr>
      </w:pPr>
    </w:p>
    <w:p w14:paraId="21107494" w14:textId="77777777" w:rsidR="00076A3C" w:rsidRPr="00E31682" w:rsidRDefault="00076A3C" w:rsidP="00E74BDA">
      <w:pPr>
        <w:spacing w:after="0"/>
        <w:contextualSpacing/>
        <w:rPr>
          <w:rFonts w:ascii="Calibri" w:hAnsi="Calibri"/>
          <w:b/>
          <w:u w:val="single"/>
        </w:rPr>
      </w:pPr>
      <w:r w:rsidRPr="00E31682">
        <w:rPr>
          <w:rFonts w:ascii="Calibri" w:hAnsi="Calibri"/>
          <w:b/>
          <w:u w:val="single"/>
        </w:rPr>
        <w:t>Permit Name</w:t>
      </w:r>
    </w:p>
    <w:p w14:paraId="5006BB89" w14:textId="1D8127A2" w:rsidR="002638E7" w:rsidRPr="00E31682" w:rsidRDefault="00AE60F7" w:rsidP="00E74BDA">
      <w:pPr>
        <w:spacing w:after="0"/>
        <w:contextualSpacing/>
        <w:rPr>
          <w:rFonts w:ascii="Calibri" w:hAnsi="Calibri"/>
        </w:rPr>
      </w:pPr>
      <w:r>
        <w:rPr>
          <w:rFonts w:ascii="Calibri" w:hAnsi="Calibri"/>
        </w:rPr>
        <w:t>Temporary Water Use Authorization (TWUA</w:t>
      </w:r>
      <w:r w:rsidR="00A8204A" w:rsidRPr="00E31682">
        <w:rPr>
          <w:rFonts w:ascii="Calibri" w:hAnsi="Calibri"/>
        </w:rPr>
        <w:t>)</w:t>
      </w:r>
    </w:p>
    <w:p w14:paraId="2D554692" w14:textId="77777777" w:rsidR="002638E7" w:rsidRPr="00E31682" w:rsidRDefault="002638E7" w:rsidP="00E74BDA">
      <w:pPr>
        <w:spacing w:after="0"/>
        <w:ind w:firstLine="720"/>
        <w:contextualSpacing/>
        <w:rPr>
          <w:rFonts w:ascii="Calibri" w:hAnsi="Calibri"/>
        </w:rPr>
      </w:pPr>
    </w:p>
    <w:p w14:paraId="3B8113AD" w14:textId="77777777" w:rsidR="00076A3C" w:rsidRPr="00E31682" w:rsidRDefault="00076A3C" w:rsidP="00E74BDA">
      <w:pPr>
        <w:spacing w:after="0" w:line="240" w:lineRule="auto"/>
        <w:contextualSpacing/>
        <w:jc w:val="both"/>
        <w:rPr>
          <w:rFonts w:ascii="Calibri" w:hAnsi="Calibri"/>
          <w:u w:val="single"/>
        </w:rPr>
      </w:pPr>
      <w:bookmarkStart w:id="0" w:name="h.4d2re5q2wdoj" w:colFirst="0" w:colLast="0"/>
      <w:bookmarkEnd w:id="0"/>
      <w:r w:rsidRPr="00E31682">
        <w:rPr>
          <w:rFonts w:ascii="Calibri" w:hAnsi="Calibri"/>
          <w:b/>
          <w:u w:val="single"/>
        </w:rPr>
        <w:t>APPLICABILITY</w:t>
      </w:r>
    </w:p>
    <w:p w14:paraId="31B5AD66" w14:textId="30A75DB4" w:rsidR="009C6A49" w:rsidRDefault="009B09BE" w:rsidP="00E74BDA">
      <w:pPr>
        <w:spacing w:after="0"/>
        <w:contextualSpacing/>
        <w:rPr>
          <w:rFonts w:ascii="Calibri" w:hAnsi="Calibri"/>
        </w:rPr>
      </w:pPr>
      <w:r>
        <w:rPr>
          <w:rFonts w:ascii="Calibri" w:hAnsi="Calibri"/>
        </w:rPr>
        <w:t>A TWUA is needed if y</w:t>
      </w:r>
      <w:r w:rsidR="009C6A49">
        <w:rPr>
          <w:rFonts w:ascii="Calibri" w:hAnsi="Calibri"/>
        </w:rPr>
        <w:t>ou want to…</w:t>
      </w:r>
    </w:p>
    <w:p w14:paraId="57942A15" w14:textId="34B9887E" w:rsidR="009C6A49" w:rsidRDefault="00903838" w:rsidP="00E74BDA">
      <w:pPr>
        <w:pStyle w:val="ListParagraph"/>
        <w:numPr>
          <w:ilvl w:val="0"/>
          <w:numId w:val="26"/>
        </w:numPr>
        <w:rPr>
          <w:rFonts w:ascii="Calibri" w:hAnsi="Calibri"/>
        </w:rPr>
      </w:pPr>
      <w:proofErr w:type="gramStart"/>
      <w:r w:rsidRPr="009C6A49">
        <w:rPr>
          <w:rFonts w:ascii="Calibri" w:hAnsi="Calibri"/>
        </w:rPr>
        <w:t>temporarily</w:t>
      </w:r>
      <w:proofErr w:type="gramEnd"/>
      <w:r w:rsidRPr="009C6A49">
        <w:rPr>
          <w:rFonts w:ascii="Calibri" w:hAnsi="Calibri"/>
        </w:rPr>
        <w:t xml:space="preserve"> divert water (but immediately return it to the same place it came from</w:t>
      </w:r>
      <w:r w:rsidR="009C6A49" w:rsidRPr="009C6A49">
        <w:rPr>
          <w:rFonts w:ascii="Calibri" w:hAnsi="Calibri"/>
        </w:rPr>
        <w:t>, i.e., “non-consumptive use”</w:t>
      </w:r>
      <w:r w:rsidRPr="009C6A49">
        <w:rPr>
          <w:rFonts w:ascii="Calibri" w:hAnsi="Calibri"/>
        </w:rPr>
        <w:t xml:space="preserve">) in amounts </w:t>
      </w:r>
      <w:r w:rsidR="009C6A49">
        <w:rPr>
          <w:rFonts w:ascii="Calibri" w:hAnsi="Calibri"/>
        </w:rPr>
        <w:t>&gt;</w:t>
      </w:r>
      <w:r w:rsidR="00555F81">
        <w:rPr>
          <w:rFonts w:ascii="Calibri" w:hAnsi="Calibri"/>
        </w:rPr>
        <w:t xml:space="preserve"> </w:t>
      </w:r>
      <w:r w:rsidRPr="009C6A49">
        <w:rPr>
          <w:rFonts w:ascii="Calibri" w:hAnsi="Calibri"/>
        </w:rPr>
        <w:t>30,000 gallons per day</w:t>
      </w:r>
      <w:r w:rsidR="00555F81">
        <w:rPr>
          <w:rFonts w:ascii="Calibri" w:hAnsi="Calibri"/>
        </w:rPr>
        <w:t xml:space="preserve"> (</w:t>
      </w:r>
      <w:proofErr w:type="spellStart"/>
      <w:r w:rsidR="00555F81">
        <w:rPr>
          <w:rFonts w:ascii="Calibri" w:hAnsi="Calibri"/>
        </w:rPr>
        <w:t>gpd</w:t>
      </w:r>
      <w:proofErr w:type="spellEnd"/>
      <w:r w:rsidR="00555F81">
        <w:rPr>
          <w:rFonts w:ascii="Calibri" w:hAnsi="Calibri"/>
        </w:rPr>
        <w:t>) from a single source</w:t>
      </w:r>
      <w:r w:rsidR="009C6A49" w:rsidRPr="009C6A49">
        <w:rPr>
          <w:rFonts w:ascii="Calibri" w:hAnsi="Calibri"/>
        </w:rPr>
        <w:t xml:space="preserve"> </w:t>
      </w:r>
    </w:p>
    <w:p w14:paraId="61DC9602" w14:textId="7BBF3DB0" w:rsidR="00076A3C" w:rsidRDefault="009C6A49" w:rsidP="00E74BDA">
      <w:pPr>
        <w:pStyle w:val="ListParagraph"/>
        <w:numPr>
          <w:ilvl w:val="0"/>
          <w:numId w:val="26"/>
        </w:numPr>
        <w:rPr>
          <w:rFonts w:ascii="Calibri" w:hAnsi="Calibri"/>
        </w:rPr>
      </w:pPr>
      <w:proofErr w:type="gramStart"/>
      <w:r w:rsidRPr="009C6A49">
        <w:rPr>
          <w:rFonts w:ascii="Calibri" w:hAnsi="Calibri"/>
        </w:rPr>
        <w:t>remove</w:t>
      </w:r>
      <w:proofErr w:type="gramEnd"/>
      <w:r w:rsidRPr="009C6A49">
        <w:rPr>
          <w:rFonts w:ascii="Calibri" w:hAnsi="Calibri"/>
        </w:rPr>
        <w:t xml:space="preserve"> and use (i.e., “consumptive use”) </w:t>
      </w:r>
      <w:r w:rsidR="00555F81">
        <w:rPr>
          <w:rFonts w:ascii="Calibri" w:hAnsi="Calibri"/>
        </w:rPr>
        <w:t xml:space="preserve">&gt; </w:t>
      </w:r>
      <w:r w:rsidRPr="009C6A49">
        <w:rPr>
          <w:rFonts w:ascii="Calibri" w:hAnsi="Calibri"/>
        </w:rPr>
        <w:t xml:space="preserve">5,000 </w:t>
      </w:r>
      <w:proofErr w:type="spellStart"/>
      <w:r>
        <w:rPr>
          <w:rFonts w:ascii="Calibri" w:hAnsi="Calibri"/>
        </w:rPr>
        <w:t>gpd</w:t>
      </w:r>
      <w:proofErr w:type="spellEnd"/>
      <w:r w:rsidRPr="009C6A49">
        <w:rPr>
          <w:rFonts w:ascii="Calibri" w:hAnsi="Calibri"/>
        </w:rPr>
        <w:t xml:space="preserve"> from a single source in a single day, </w:t>
      </w:r>
      <w:r w:rsidR="00567362">
        <w:rPr>
          <w:rFonts w:ascii="Calibri" w:hAnsi="Calibri"/>
        </w:rPr>
        <w:t>one time</w:t>
      </w:r>
    </w:p>
    <w:p w14:paraId="2051B540" w14:textId="6C824ADE" w:rsidR="009C6A49" w:rsidRDefault="009C6A49" w:rsidP="00E74BDA">
      <w:pPr>
        <w:pStyle w:val="ListParagraph"/>
        <w:numPr>
          <w:ilvl w:val="0"/>
          <w:numId w:val="26"/>
        </w:numPr>
        <w:rPr>
          <w:rFonts w:ascii="Calibri" w:hAnsi="Calibri"/>
        </w:rPr>
      </w:pPr>
      <w:proofErr w:type="gramStart"/>
      <w:r>
        <w:rPr>
          <w:rFonts w:ascii="Calibri" w:hAnsi="Calibri"/>
        </w:rPr>
        <w:t>remove</w:t>
      </w:r>
      <w:proofErr w:type="gramEnd"/>
      <w:r>
        <w:rPr>
          <w:rFonts w:ascii="Calibri" w:hAnsi="Calibri"/>
        </w:rPr>
        <w:t xml:space="preserve"> and use </w:t>
      </w:r>
      <w:r w:rsidR="00555F81">
        <w:rPr>
          <w:rFonts w:ascii="Calibri" w:hAnsi="Calibri"/>
        </w:rPr>
        <w:t>&gt;</w:t>
      </w:r>
      <w:r>
        <w:rPr>
          <w:rFonts w:ascii="Calibri" w:hAnsi="Calibri"/>
        </w:rPr>
        <w:t xml:space="preserve"> 500 gallons </w:t>
      </w:r>
      <w:r w:rsidR="00555F81">
        <w:rPr>
          <w:rFonts w:ascii="Calibri" w:hAnsi="Calibri"/>
        </w:rPr>
        <w:t>per day from a single source, for &gt; 10 days per calendar year, OR</w:t>
      </w:r>
    </w:p>
    <w:p w14:paraId="23C23545" w14:textId="580A6ECC" w:rsidR="00555F81" w:rsidRDefault="00555F81" w:rsidP="00E74BDA">
      <w:pPr>
        <w:pStyle w:val="ListParagraph"/>
        <w:numPr>
          <w:ilvl w:val="0"/>
          <w:numId w:val="26"/>
        </w:numPr>
        <w:rPr>
          <w:rFonts w:ascii="Calibri" w:hAnsi="Calibri"/>
        </w:rPr>
      </w:pPr>
      <w:proofErr w:type="gramStart"/>
      <w:r>
        <w:rPr>
          <w:rFonts w:ascii="Calibri" w:hAnsi="Calibri"/>
        </w:rPr>
        <w:t>use</w:t>
      </w:r>
      <w:proofErr w:type="gramEnd"/>
      <w:r>
        <w:rPr>
          <w:rFonts w:ascii="Calibri" w:hAnsi="Calibri"/>
        </w:rPr>
        <w:t xml:space="preserve"> water in any way that adversely impacts the water rights of other users or the public interest.</w:t>
      </w:r>
    </w:p>
    <w:p w14:paraId="3DB8A2CA" w14:textId="55DA7072" w:rsidR="00106AFD" w:rsidRDefault="00106AFD" w:rsidP="00E74BDA">
      <w:pPr>
        <w:spacing w:after="0"/>
        <w:contextualSpacing/>
        <w:rPr>
          <w:rFonts w:ascii="Calibri" w:hAnsi="Calibri"/>
        </w:rPr>
      </w:pPr>
      <w:r>
        <w:rPr>
          <w:rFonts w:ascii="Calibri" w:hAnsi="Calibri"/>
        </w:rPr>
        <w:t xml:space="preserve">A single TWUA can cover the same uses </w:t>
      </w:r>
      <w:r w:rsidR="00066CAA">
        <w:rPr>
          <w:rFonts w:ascii="Calibri" w:hAnsi="Calibri"/>
        </w:rPr>
        <w:t xml:space="preserve">from the same sources </w:t>
      </w:r>
      <w:r>
        <w:rPr>
          <w:rFonts w:ascii="Calibri" w:hAnsi="Calibri"/>
        </w:rPr>
        <w:t xml:space="preserve">for up to </w:t>
      </w:r>
      <w:r w:rsidR="00066CAA">
        <w:rPr>
          <w:rFonts w:ascii="Calibri" w:hAnsi="Calibri"/>
        </w:rPr>
        <w:t>5</w:t>
      </w:r>
      <w:r>
        <w:rPr>
          <w:rFonts w:ascii="Calibri" w:hAnsi="Calibri"/>
        </w:rPr>
        <w:t xml:space="preserve"> years.</w:t>
      </w:r>
    </w:p>
    <w:p w14:paraId="5E05D7A9" w14:textId="0B041B7E" w:rsidR="00106AFD" w:rsidRPr="00106AFD" w:rsidRDefault="00106AFD" w:rsidP="00E74BDA">
      <w:pPr>
        <w:spacing w:after="0"/>
        <w:contextualSpacing/>
        <w:rPr>
          <w:rFonts w:ascii="Calibri" w:hAnsi="Calibri"/>
        </w:rPr>
      </w:pPr>
      <w:r>
        <w:rPr>
          <w:rFonts w:ascii="Calibri" w:hAnsi="Calibri"/>
        </w:rPr>
        <w:t xml:space="preserve">A single TWUA can cover </w:t>
      </w:r>
      <w:r w:rsidR="00066CAA">
        <w:rPr>
          <w:rFonts w:ascii="Calibri" w:hAnsi="Calibri"/>
        </w:rPr>
        <w:t>up to 5 water sources.</w:t>
      </w:r>
    </w:p>
    <w:p w14:paraId="6673B379" w14:textId="77777777" w:rsidR="002638E7" w:rsidRPr="00E31682" w:rsidRDefault="002638E7" w:rsidP="00E74BDA">
      <w:pPr>
        <w:spacing w:after="0"/>
        <w:contextualSpacing/>
        <w:rPr>
          <w:rFonts w:ascii="Calibri" w:hAnsi="Calibri"/>
        </w:rPr>
      </w:pPr>
    </w:p>
    <w:p w14:paraId="7FB9269C" w14:textId="1FC2993C" w:rsidR="00076A3C" w:rsidRPr="00E31682" w:rsidRDefault="00076A3C" w:rsidP="00E74BDA">
      <w:pPr>
        <w:spacing w:after="0"/>
        <w:contextualSpacing/>
        <w:rPr>
          <w:rFonts w:ascii="Calibri" w:hAnsi="Calibri"/>
          <w:b/>
          <w:u w:val="single"/>
        </w:rPr>
      </w:pPr>
      <w:r w:rsidRPr="00E31682">
        <w:rPr>
          <w:rFonts w:ascii="Calibri" w:hAnsi="Calibri"/>
          <w:b/>
          <w:u w:val="single"/>
        </w:rPr>
        <w:t>PROCESSING TIMES</w:t>
      </w:r>
      <w:r w:rsidR="009B09BE">
        <w:rPr>
          <w:rFonts w:ascii="Calibri" w:hAnsi="Calibri"/>
          <w:b/>
          <w:u w:val="single"/>
        </w:rPr>
        <w:t xml:space="preserve"> AND FEES</w:t>
      </w:r>
    </w:p>
    <w:p w14:paraId="7D0B1FF6" w14:textId="5357959D" w:rsidR="002638E7" w:rsidRPr="009B09BE" w:rsidRDefault="00903838" w:rsidP="00E74BDA">
      <w:pPr>
        <w:pStyle w:val="ListParagraph"/>
        <w:numPr>
          <w:ilvl w:val="0"/>
          <w:numId w:val="29"/>
        </w:numPr>
        <w:rPr>
          <w:rFonts w:ascii="Calibri" w:hAnsi="Calibri"/>
        </w:rPr>
      </w:pPr>
      <w:r w:rsidRPr="009B09BE">
        <w:rPr>
          <w:rFonts w:ascii="Calibri" w:hAnsi="Calibri"/>
        </w:rPr>
        <w:t>60 days f</w:t>
      </w:r>
      <w:r w:rsidR="00066CAA">
        <w:rPr>
          <w:rFonts w:ascii="Calibri" w:hAnsi="Calibri"/>
        </w:rPr>
        <w:t>or new applications, extensions</w:t>
      </w:r>
      <w:r w:rsidRPr="009B09BE">
        <w:rPr>
          <w:rFonts w:ascii="Calibri" w:hAnsi="Calibri"/>
        </w:rPr>
        <w:t xml:space="preserve"> or amendments</w:t>
      </w:r>
      <w:r w:rsidR="00066CAA">
        <w:rPr>
          <w:rFonts w:ascii="Calibri" w:hAnsi="Calibri"/>
        </w:rPr>
        <w:t>*</w:t>
      </w:r>
    </w:p>
    <w:p w14:paraId="077D5A48" w14:textId="5A5AF9C9" w:rsidR="009B09BE" w:rsidRDefault="009B09BE" w:rsidP="00E74BDA">
      <w:pPr>
        <w:pStyle w:val="ListParagraph"/>
        <w:numPr>
          <w:ilvl w:val="0"/>
          <w:numId w:val="29"/>
        </w:numPr>
        <w:rPr>
          <w:rFonts w:ascii="Calibri" w:hAnsi="Calibri"/>
        </w:rPr>
      </w:pPr>
      <w:r w:rsidRPr="009B09BE">
        <w:rPr>
          <w:rFonts w:ascii="Calibri" w:hAnsi="Calibri"/>
        </w:rPr>
        <w:t>$450</w:t>
      </w:r>
      <w:r>
        <w:rPr>
          <w:rFonts w:ascii="Calibri" w:hAnsi="Calibri"/>
        </w:rPr>
        <w:t xml:space="preserve"> for new applications, which covers 18 hours of staff time</w:t>
      </w:r>
    </w:p>
    <w:p w14:paraId="6AB5C532" w14:textId="54211BA3" w:rsidR="009B09BE" w:rsidRPr="009B09BE" w:rsidRDefault="009B09BE" w:rsidP="00E74BDA">
      <w:pPr>
        <w:pStyle w:val="ListParagraph"/>
        <w:numPr>
          <w:ilvl w:val="0"/>
          <w:numId w:val="29"/>
        </w:numPr>
        <w:rPr>
          <w:rFonts w:ascii="Calibri" w:hAnsi="Calibri"/>
        </w:rPr>
      </w:pPr>
      <w:r>
        <w:rPr>
          <w:rFonts w:ascii="Calibri" w:hAnsi="Calibri"/>
        </w:rPr>
        <w:t xml:space="preserve">$350 for </w:t>
      </w:r>
      <w:r w:rsidR="00106AFD">
        <w:rPr>
          <w:rFonts w:ascii="Calibri" w:hAnsi="Calibri"/>
        </w:rPr>
        <w:t xml:space="preserve">extensions </w:t>
      </w:r>
      <w:r w:rsidR="00066CAA">
        <w:rPr>
          <w:rFonts w:ascii="Calibri" w:hAnsi="Calibri"/>
        </w:rPr>
        <w:t>and/</w:t>
      </w:r>
      <w:r w:rsidR="00106AFD">
        <w:rPr>
          <w:rFonts w:ascii="Calibri" w:hAnsi="Calibri"/>
        </w:rPr>
        <w:t xml:space="preserve">or </w:t>
      </w:r>
      <w:r>
        <w:rPr>
          <w:rFonts w:ascii="Calibri" w:hAnsi="Calibri"/>
        </w:rPr>
        <w:t>amendments, which covers 14 hours of staff time</w:t>
      </w:r>
      <w:r w:rsidR="00066CAA">
        <w:rPr>
          <w:rFonts w:ascii="Calibri" w:hAnsi="Calibri"/>
        </w:rPr>
        <w:t>*</w:t>
      </w:r>
    </w:p>
    <w:p w14:paraId="2ED612C9" w14:textId="77777777" w:rsidR="002638E7" w:rsidRPr="00E31682" w:rsidRDefault="002638E7" w:rsidP="00E74BDA">
      <w:pPr>
        <w:spacing w:after="0"/>
        <w:contextualSpacing/>
        <w:rPr>
          <w:rFonts w:ascii="Calibri" w:hAnsi="Calibri"/>
          <w:b/>
          <w:u w:val="single"/>
        </w:rPr>
      </w:pPr>
    </w:p>
    <w:p w14:paraId="659B6A94" w14:textId="77777777" w:rsidR="00BC3EDB" w:rsidRPr="00E31682" w:rsidRDefault="002638E7" w:rsidP="00E74BDA">
      <w:pPr>
        <w:spacing w:after="0"/>
        <w:contextualSpacing/>
        <w:rPr>
          <w:rFonts w:ascii="Calibri" w:hAnsi="Calibri"/>
          <w:b/>
          <w:u w:val="single"/>
        </w:rPr>
      </w:pPr>
      <w:r w:rsidRPr="00E31682">
        <w:rPr>
          <w:rFonts w:ascii="Calibri" w:hAnsi="Calibri"/>
          <w:b/>
          <w:u w:val="single"/>
        </w:rPr>
        <w:t>Agency Coordination</w:t>
      </w:r>
    </w:p>
    <w:p w14:paraId="4F312833" w14:textId="47E99F41" w:rsidR="00FC4023" w:rsidRPr="00E31682" w:rsidRDefault="002638E7" w:rsidP="00E74BDA">
      <w:pPr>
        <w:spacing w:after="0"/>
        <w:contextualSpacing/>
        <w:rPr>
          <w:rFonts w:ascii="Calibri" w:hAnsi="Calibri"/>
        </w:rPr>
      </w:pPr>
      <w:r w:rsidRPr="00E31682">
        <w:rPr>
          <w:rFonts w:ascii="Calibri" w:hAnsi="Calibri"/>
        </w:rPr>
        <w:t xml:space="preserve">Alaska Department of </w:t>
      </w:r>
      <w:r w:rsidR="00903838">
        <w:rPr>
          <w:rFonts w:ascii="Calibri" w:hAnsi="Calibri"/>
        </w:rPr>
        <w:t xml:space="preserve">Natural Resources (DNR) </w:t>
      </w:r>
      <w:r w:rsidR="00E46B3F">
        <w:rPr>
          <w:rFonts w:ascii="Calibri" w:hAnsi="Calibri"/>
        </w:rPr>
        <w:t>requests comment from</w:t>
      </w:r>
      <w:r w:rsidR="00903838">
        <w:rPr>
          <w:rFonts w:ascii="Calibri" w:hAnsi="Calibri"/>
        </w:rPr>
        <w:t xml:space="preserve"> other </w:t>
      </w:r>
      <w:r w:rsidR="00BE68B1">
        <w:rPr>
          <w:rFonts w:ascii="Calibri" w:hAnsi="Calibri"/>
        </w:rPr>
        <w:t xml:space="preserve">state </w:t>
      </w:r>
      <w:r w:rsidR="00903838">
        <w:rPr>
          <w:rFonts w:ascii="Calibri" w:hAnsi="Calibri"/>
        </w:rPr>
        <w:t xml:space="preserve">agencies (ADF&amp;G, ADEC) </w:t>
      </w:r>
      <w:r w:rsidR="00555F81">
        <w:rPr>
          <w:rFonts w:ascii="Calibri" w:hAnsi="Calibri"/>
        </w:rPr>
        <w:t xml:space="preserve">in the 60 days </w:t>
      </w:r>
      <w:r w:rsidR="00903838">
        <w:rPr>
          <w:rFonts w:ascii="Calibri" w:hAnsi="Calibri"/>
        </w:rPr>
        <w:t>before issuing or denying the authorization</w:t>
      </w:r>
      <w:r w:rsidR="00066CAA">
        <w:rPr>
          <w:rFonts w:ascii="Calibri" w:hAnsi="Calibri"/>
        </w:rPr>
        <w:t>, extension or amendment</w:t>
      </w:r>
      <w:r w:rsidRPr="00E31682">
        <w:rPr>
          <w:rFonts w:ascii="Calibri" w:hAnsi="Calibri"/>
        </w:rPr>
        <w:t>.</w:t>
      </w:r>
    </w:p>
    <w:p w14:paraId="2BE014C1" w14:textId="77777777" w:rsidR="002638E7" w:rsidRPr="00E31682" w:rsidRDefault="002638E7" w:rsidP="00E74BDA">
      <w:pPr>
        <w:spacing w:after="0"/>
        <w:contextualSpacing/>
        <w:rPr>
          <w:rFonts w:ascii="Calibri" w:hAnsi="Calibri"/>
        </w:rPr>
      </w:pPr>
    </w:p>
    <w:p w14:paraId="4E88FCFD" w14:textId="2C9CDEA7" w:rsidR="005C3146" w:rsidRPr="00E31682" w:rsidRDefault="00685AD5" w:rsidP="00E74BDA">
      <w:pPr>
        <w:spacing w:after="0"/>
        <w:contextualSpacing/>
        <w:rPr>
          <w:rFonts w:ascii="Calibri" w:hAnsi="Calibri" w:cs="Segoe UI"/>
          <w:b/>
          <w:color w:val="000000"/>
          <w:u w:val="single"/>
        </w:rPr>
      </w:pPr>
      <w:r w:rsidRPr="00E31682">
        <w:rPr>
          <w:rFonts w:ascii="Calibri" w:hAnsi="Calibri" w:cs="Segoe UI"/>
          <w:b/>
          <w:color w:val="000000"/>
          <w:u w:val="single"/>
        </w:rPr>
        <w:t>Information Necessary</w:t>
      </w:r>
    </w:p>
    <w:p w14:paraId="3080FE06" w14:textId="238F3643" w:rsidR="00106AFD" w:rsidRDefault="00106AFD" w:rsidP="00E74BDA">
      <w:pPr>
        <w:pStyle w:val="ListParagraph"/>
        <w:numPr>
          <w:ilvl w:val="0"/>
          <w:numId w:val="30"/>
        </w:numPr>
        <w:rPr>
          <w:rFonts w:ascii="Calibri" w:hAnsi="Calibri" w:cs="Segoe UI"/>
          <w:color w:val="000000"/>
        </w:rPr>
      </w:pPr>
      <w:r>
        <w:rPr>
          <w:rFonts w:ascii="Calibri" w:hAnsi="Calibri" w:cs="Segoe UI"/>
          <w:color w:val="000000"/>
        </w:rPr>
        <w:t>A map identifying the section, township, range, and meridian, and indicating the location, of the property, the point of use and the point of withdrawal, diversion, dewatering, and/or impoundment</w:t>
      </w:r>
    </w:p>
    <w:p w14:paraId="48217C56" w14:textId="5A16DEE3" w:rsidR="00106AFD" w:rsidRDefault="00106AFD" w:rsidP="00E74BDA">
      <w:pPr>
        <w:pStyle w:val="ListParagraph"/>
        <w:numPr>
          <w:ilvl w:val="0"/>
          <w:numId w:val="30"/>
        </w:numPr>
        <w:rPr>
          <w:rFonts w:ascii="Calibri" w:hAnsi="Calibri" w:cs="Segoe UI"/>
          <w:color w:val="000000"/>
        </w:rPr>
      </w:pPr>
      <w:r>
        <w:rPr>
          <w:rFonts w:ascii="Calibri" w:hAnsi="Calibri" w:cs="Segoe UI"/>
          <w:color w:val="000000"/>
        </w:rPr>
        <w:t>A signed application form that includes:</w:t>
      </w:r>
    </w:p>
    <w:p w14:paraId="26CE7979" w14:textId="5D52E740" w:rsidR="00106AFD" w:rsidRDefault="00106AFD" w:rsidP="00E74BDA">
      <w:pPr>
        <w:pStyle w:val="ListParagraph"/>
        <w:numPr>
          <w:ilvl w:val="1"/>
          <w:numId w:val="30"/>
        </w:numPr>
        <w:rPr>
          <w:rFonts w:ascii="Calibri" w:hAnsi="Calibri" w:cs="Segoe UI"/>
          <w:color w:val="000000"/>
        </w:rPr>
      </w:pPr>
      <w:r>
        <w:rPr>
          <w:rFonts w:ascii="Calibri" w:hAnsi="Calibri" w:cs="Segoe UI"/>
          <w:color w:val="000000"/>
        </w:rPr>
        <w:t>The legal description of the point of water withdrawal, impoundment or diversion</w:t>
      </w:r>
    </w:p>
    <w:p w14:paraId="5747E80E" w14:textId="0FA55F5B" w:rsidR="00106AFD" w:rsidRDefault="00106AFD" w:rsidP="00E74BDA">
      <w:pPr>
        <w:pStyle w:val="ListParagraph"/>
        <w:numPr>
          <w:ilvl w:val="1"/>
          <w:numId w:val="30"/>
        </w:numPr>
        <w:rPr>
          <w:rFonts w:ascii="Calibri" w:hAnsi="Calibri" w:cs="Segoe UI"/>
          <w:color w:val="000000"/>
        </w:rPr>
      </w:pPr>
      <w:r>
        <w:rPr>
          <w:rFonts w:ascii="Calibri" w:hAnsi="Calibri" w:cs="Segoe UI"/>
          <w:color w:val="000000"/>
        </w:rPr>
        <w:t>The quantity of water to be used, with documentation and calculations justifying the request</w:t>
      </w:r>
    </w:p>
    <w:p w14:paraId="59DD08BF" w14:textId="0A4D070B" w:rsidR="00106AFD" w:rsidRDefault="00106AFD" w:rsidP="00E74BDA">
      <w:pPr>
        <w:pStyle w:val="ListParagraph"/>
        <w:numPr>
          <w:ilvl w:val="1"/>
          <w:numId w:val="30"/>
        </w:numPr>
        <w:rPr>
          <w:rFonts w:ascii="Calibri" w:hAnsi="Calibri" w:cs="Segoe UI"/>
          <w:color w:val="000000"/>
        </w:rPr>
      </w:pPr>
      <w:r>
        <w:rPr>
          <w:rFonts w:ascii="Calibri" w:hAnsi="Calibri" w:cs="Segoe UI"/>
          <w:color w:val="000000"/>
        </w:rPr>
        <w:lastRenderedPageBreak/>
        <w:t>The nature of the water use and project description</w:t>
      </w:r>
    </w:p>
    <w:p w14:paraId="7F01FCD2" w14:textId="1F9CA0B6" w:rsidR="00106AFD" w:rsidRDefault="00106AFD" w:rsidP="00E74BDA">
      <w:pPr>
        <w:pStyle w:val="ListParagraph"/>
        <w:numPr>
          <w:ilvl w:val="1"/>
          <w:numId w:val="30"/>
        </w:numPr>
        <w:rPr>
          <w:rFonts w:ascii="Calibri" w:hAnsi="Calibri" w:cs="Segoe UI"/>
          <w:color w:val="000000"/>
        </w:rPr>
      </w:pPr>
      <w:r>
        <w:rPr>
          <w:rFonts w:ascii="Calibri" w:hAnsi="Calibri" w:cs="Segoe UI"/>
          <w:color w:val="000000"/>
        </w:rPr>
        <w:t>The daily duration and months of use (with an expiration date)</w:t>
      </w:r>
    </w:p>
    <w:p w14:paraId="096C9651" w14:textId="744B8EE0" w:rsidR="00106AFD" w:rsidRDefault="00106AFD" w:rsidP="00E74BDA">
      <w:pPr>
        <w:pStyle w:val="ListParagraph"/>
        <w:numPr>
          <w:ilvl w:val="1"/>
          <w:numId w:val="30"/>
        </w:numPr>
        <w:rPr>
          <w:rFonts w:ascii="Calibri" w:hAnsi="Calibri" w:cs="Segoe UI"/>
          <w:color w:val="000000"/>
        </w:rPr>
      </w:pPr>
      <w:r>
        <w:rPr>
          <w:rFonts w:ascii="Calibri" w:hAnsi="Calibri" w:cs="Segoe UI"/>
          <w:color w:val="000000"/>
        </w:rPr>
        <w:t>The type and size of equipment used to withdraw, divert or impound the water</w:t>
      </w:r>
    </w:p>
    <w:p w14:paraId="3CE6C438" w14:textId="69FBF14B" w:rsidR="00555F81" w:rsidRDefault="00555F81" w:rsidP="00E74BDA">
      <w:pPr>
        <w:pStyle w:val="ListParagraph"/>
        <w:numPr>
          <w:ilvl w:val="0"/>
          <w:numId w:val="30"/>
        </w:numPr>
        <w:rPr>
          <w:rFonts w:ascii="Calibri" w:hAnsi="Calibri" w:cs="Segoe UI"/>
          <w:color w:val="000000"/>
        </w:rPr>
      </w:pPr>
      <w:r w:rsidRPr="00106AFD">
        <w:rPr>
          <w:rFonts w:ascii="Calibri" w:hAnsi="Calibri" w:cs="Segoe UI"/>
          <w:color w:val="000000"/>
        </w:rPr>
        <w:t>Other permits needed by other agencies (attach to TWUA application)</w:t>
      </w:r>
    </w:p>
    <w:p w14:paraId="3B0F6118" w14:textId="77777777" w:rsidR="00066CAA" w:rsidRDefault="00066CAA" w:rsidP="00E74BDA">
      <w:pPr>
        <w:pStyle w:val="ListParagraph"/>
        <w:ind w:left="769"/>
        <w:rPr>
          <w:rFonts w:ascii="Calibri" w:hAnsi="Calibri" w:cs="Segoe UI"/>
          <w:color w:val="000000"/>
        </w:rPr>
      </w:pPr>
    </w:p>
    <w:p w14:paraId="57042F02" w14:textId="0DEF4EB4" w:rsidR="00106AFD" w:rsidRPr="00066CAA" w:rsidRDefault="00066CAA" w:rsidP="00E74BDA">
      <w:pPr>
        <w:spacing w:after="0"/>
        <w:contextualSpacing/>
        <w:rPr>
          <w:rFonts w:ascii="Calibri" w:hAnsi="Calibri" w:cs="Segoe UI"/>
          <w:color w:val="000000"/>
        </w:rPr>
      </w:pPr>
      <w:r>
        <w:rPr>
          <w:rFonts w:ascii="Calibri" w:hAnsi="Calibri" w:cs="Segoe UI"/>
          <w:color w:val="000000"/>
        </w:rPr>
        <w:t>*</w:t>
      </w:r>
      <w:r w:rsidR="00106AFD" w:rsidRPr="00066CAA">
        <w:rPr>
          <w:rFonts w:ascii="Calibri" w:hAnsi="Calibri" w:cs="Segoe UI"/>
          <w:color w:val="000000"/>
        </w:rPr>
        <w:t xml:space="preserve">Extensions to </w:t>
      </w:r>
      <w:r w:rsidRPr="00066CAA">
        <w:rPr>
          <w:rFonts w:ascii="Calibri" w:hAnsi="Calibri" w:cs="Segoe UI"/>
          <w:color w:val="000000"/>
        </w:rPr>
        <w:t xml:space="preserve">active TWUA, to </w:t>
      </w:r>
      <w:r w:rsidR="00106AFD" w:rsidRPr="00066CAA">
        <w:rPr>
          <w:rFonts w:ascii="Calibri" w:hAnsi="Calibri" w:cs="Segoe UI"/>
          <w:color w:val="000000"/>
        </w:rPr>
        <w:t>allow water use for a total time of 5 years</w:t>
      </w:r>
      <w:r w:rsidRPr="00066CAA">
        <w:rPr>
          <w:rFonts w:ascii="Calibri" w:hAnsi="Calibri" w:cs="Segoe UI"/>
          <w:color w:val="000000"/>
        </w:rPr>
        <w:t>,</w:t>
      </w:r>
      <w:r w:rsidR="00106AFD" w:rsidRPr="00066CAA">
        <w:rPr>
          <w:rFonts w:ascii="Calibri" w:hAnsi="Calibri" w:cs="Segoe UI"/>
          <w:color w:val="000000"/>
        </w:rPr>
        <w:t xml:space="preserve"> </w:t>
      </w:r>
      <w:r w:rsidRPr="00066CAA">
        <w:rPr>
          <w:rFonts w:ascii="Calibri" w:hAnsi="Calibri" w:cs="Segoe UI"/>
          <w:color w:val="000000"/>
        </w:rPr>
        <w:t>are available with a different form, Request for Extension of Permit or Authorization Form.</w:t>
      </w:r>
    </w:p>
    <w:p w14:paraId="042B4864" w14:textId="248378C7" w:rsidR="00066CAA" w:rsidRPr="00066CAA" w:rsidRDefault="00066CAA" w:rsidP="00E74BDA">
      <w:pPr>
        <w:spacing w:after="0"/>
        <w:contextualSpacing/>
        <w:rPr>
          <w:rFonts w:ascii="Calibri" w:hAnsi="Calibri" w:cs="Segoe UI"/>
          <w:color w:val="000000"/>
        </w:rPr>
      </w:pPr>
      <w:r>
        <w:rPr>
          <w:rFonts w:ascii="Calibri" w:hAnsi="Calibri" w:cs="Segoe UI"/>
          <w:color w:val="000000"/>
        </w:rPr>
        <w:t>*</w:t>
      </w:r>
      <w:r w:rsidRPr="00066CAA">
        <w:rPr>
          <w:rFonts w:ascii="Calibri" w:hAnsi="Calibri" w:cs="Segoe UI"/>
          <w:color w:val="000000"/>
        </w:rPr>
        <w:t xml:space="preserve">Amendments to active TWUA require a letter or email </w:t>
      </w:r>
      <w:r w:rsidR="00567362">
        <w:rPr>
          <w:rFonts w:ascii="Calibri" w:hAnsi="Calibri" w:cs="Segoe UI"/>
          <w:color w:val="000000"/>
        </w:rPr>
        <w:t xml:space="preserve">to the authorizing office, </w:t>
      </w:r>
      <w:r w:rsidRPr="00066CAA">
        <w:rPr>
          <w:rFonts w:ascii="Calibri" w:hAnsi="Calibri" w:cs="Segoe UI"/>
          <w:color w:val="000000"/>
        </w:rPr>
        <w:t>detailing the amendment.</w:t>
      </w:r>
    </w:p>
    <w:p w14:paraId="622E7FF9" w14:textId="6D6BAE22" w:rsidR="009B09BE" w:rsidRDefault="009B09BE" w:rsidP="00E74BDA">
      <w:pPr>
        <w:spacing w:after="0"/>
        <w:contextualSpacing/>
        <w:rPr>
          <w:rFonts w:ascii="Calibri" w:hAnsi="Calibri" w:cs="Segoe UI"/>
          <w:b/>
          <w:color w:val="000000"/>
          <w:u w:val="single"/>
        </w:rPr>
      </w:pPr>
    </w:p>
    <w:p w14:paraId="675819F1" w14:textId="6B381946" w:rsidR="000158D7" w:rsidRPr="00E31682" w:rsidRDefault="00FC4023" w:rsidP="00E74BDA">
      <w:pPr>
        <w:spacing w:after="0"/>
        <w:contextualSpacing/>
        <w:rPr>
          <w:rFonts w:ascii="Calibri" w:hAnsi="Calibri" w:cs="Segoe UI"/>
          <w:b/>
          <w:color w:val="000000"/>
          <w:u w:val="single"/>
        </w:rPr>
      </w:pPr>
      <w:r w:rsidRPr="00E31682">
        <w:rPr>
          <w:rFonts w:ascii="Calibri" w:hAnsi="Calibri" w:cs="Segoe UI"/>
          <w:b/>
          <w:color w:val="000000"/>
          <w:u w:val="single"/>
        </w:rPr>
        <w:t xml:space="preserve">Special definitions </w:t>
      </w:r>
    </w:p>
    <w:p w14:paraId="74106545" w14:textId="7DB8AA28" w:rsidR="00DE1D01" w:rsidRDefault="00DE1D01" w:rsidP="00E74BDA">
      <w:pPr>
        <w:pStyle w:val="ListParagraph"/>
        <w:numPr>
          <w:ilvl w:val="0"/>
          <w:numId w:val="28"/>
        </w:numPr>
        <w:rPr>
          <w:rFonts w:ascii="Calibri" w:hAnsi="Calibri" w:cs="Segoe UI"/>
          <w:color w:val="000000"/>
        </w:rPr>
      </w:pPr>
      <w:r>
        <w:rPr>
          <w:rFonts w:ascii="Calibri" w:hAnsi="Calibri" w:cs="Segoe UI"/>
          <w:color w:val="000000"/>
        </w:rPr>
        <w:t>A “significant amount” of water is the amount that requires a water right or temporary water authorization (see Applicability, above).</w:t>
      </w:r>
    </w:p>
    <w:p w14:paraId="7AB1A768" w14:textId="258D4F3F" w:rsidR="009B09BE" w:rsidRPr="009B09BE" w:rsidRDefault="00DE1D01" w:rsidP="00E74BDA">
      <w:pPr>
        <w:pStyle w:val="ListParagraph"/>
        <w:numPr>
          <w:ilvl w:val="0"/>
          <w:numId w:val="28"/>
        </w:numPr>
        <w:rPr>
          <w:rFonts w:ascii="Calibri" w:hAnsi="Calibri" w:cs="Segoe UI"/>
          <w:color w:val="000000"/>
        </w:rPr>
      </w:pPr>
      <w:r>
        <w:rPr>
          <w:rFonts w:ascii="Calibri" w:hAnsi="Calibri" w:cs="Segoe UI"/>
          <w:color w:val="000000"/>
        </w:rPr>
        <w:t>Non-consumptive use is the</w:t>
      </w:r>
      <w:r w:rsidR="009B09BE" w:rsidRPr="009B09BE">
        <w:rPr>
          <w:rFonts w:ascii="Calibri" w:hAnsi="Calibri" w:cs="Segoe UI"/>
          <w:color w:val="000000"/>
        </w:rPr>
        <w:t xml:space="preserve"> </w:t>
      </w:r>
      <w:proofErr w:type="spellStart"/>
      <w:r w:rsidR="009B09BE" w:rsidRPr="009B09BE">
        <w:rPr>
          <w:rFonts w:ascii="Calibri" w:hAnsi="Calibri" w:cs="Segoe UI"/>
          <w:color w:val="000000"/>
        </w:rPr>
        <w:t>instream</w:t>
      </w:r>
      <w:proofErr w:type="spellEnd"/>
      <w:r w:rsidR="009B09BE" w:rsidRPr="009B09BE">
        <w:rPr>
          <w:rFonts w:ascii="Calibri" w:hAnsi="Calibri" w:cs="Segoe UI"/>
          <w:color w:val="000000"/>
        </w:rPr>
        <w:t xml:space="preserve"> use of water, or diversion of water where 1) the quantity of water diverted is not diminished except by evaporation or transpiration and 2) the water is returned to its original source at the original point of diversion (i.e., the same spot, not just the same source). If a </w:t>
      </w:r>
      <w:r w:rsidR="009B09BE">
        <w:rPr>
          <w:rFonts w:ascii="Calibri" w:hAnsi="Calibri" w:cs="Segoe UI"/>
          <w:color w:val="000000"/>
        </w:rPr>
        <w:t xml:space="preserve">particular </w:t>
      </w:r>
      <w:r w:rsidR="009B09BE" w:rsidRPr="009B09BE">
        <w:rPr>
          <w:rFonts w:ascii="Calibri" w:hAnsi="Calibri" w:cs="Segoe UI"/>
          <w:color w:val="000000"/>
        </w:rPr>
        <w:t>use does not meet this definition, it is a consumptive use.</w:t>
      </w:r>
    </w:p>
    <w:p w14:paraId="17374838" w14:textId="427AAC06" w:rsidR="008A3ABB" w:rsidRPr="009B09BE" w:rsidRDefault="009B09BE" w:rsidP="00E74BDA">
      <w:pPr>
        <w:pStyle w:val="ListParagraph"/>
        <w:numPr>
          <w:ilvl w:val="0"/>
          <w:numId w:val="28"/>
        </w:numPr>
        <w:rPr>
          <w:rFonts w:ascii="Calibri" w:hAnsi="Calibri" w:cs="Segoe UI"/>
          <w:color w:val="000000"/>
        </w:rPr>
      </w:pPr>
      <w:r w:rsidRPr="009B09BE">
        <w:rPr>
          <w:rFonts w:ascii="Calibri" w:hAnsi="Calibri" w:cs="Segoe UI"/>
          <w:color w:val="000000"/>
        </w:rPr>
        <w:t xml:space="preserve">Two </w:t>
      </w:r>
      <w:r>
        <w:rPr>
          <w:rFonts w:ascii="Calibri" w:hAnsi="Calibri" w:cs="Segoe UI"/>
          <w:color w:val="000000"/>
        </w:rPr>
        <w:t xml:space="preserve">additional </w:t>
      </w:r>
      <w:r w:rsidRPr="009B09BE">
        <w:rPr>
          <w:rFonts w:ascii="Calibri" w:hAnsi="Calibri" w:cs="Segoe UI"/>
          <w:color w:val="000000"/>
        </w:rPr>
        <w:t xml:space="preserve">pages of </w:t>
      </w:r>
      <w:r>
        <w:rPr>
          <w:rFonts w:ascii="Calibri" w:hAnsi="Calibri" w:cs="Segoe UI"/>
          <w:color w:val="000000"/>
        </w:rPr>
        <w:t xml:space="preserve">water use </w:t>
      </w:r>
      <w:r w:rsidRPr="009B09BE">
        <w:rPr>
          <w:rFonts w:ascii="Calibri" w:hAnsi="Calibri" w:cs="Segoe UI"/>
          <w:color w:val="000000"/>
        </w:rPr>
        <w:t>defin</w:t>
      </w:r>
      <w:r>
        <w:rPr>
          <w:rFonts w:ascii="Calibri" w:hAnsi="Calibri" w:cs="Segoe UI"/>
          <w:color w:val="000000"/>
        </w:rPr>
        <w:t xml:space="preserve">itions </w:t>
      </w:r>
      <w:r w:rsidR="00DE1D01">
        <w:rPr>
          <w:rFonts w:ascii="Calibri" w:hAnsi="Calibri" w:cs="Segoe UI"/>
          <w:color w:val="000000"/>
        </w:rPr>
        <w:t xml:space="preserve">are </w:t>
      </w:r>
      <w:r>
        <w:rPr>
          <w:rFonts w:ascii="Calibri" w:hAnsi="Calibri" w:cs="Segoe UI"/>
          <w:color w:val="000000"/>
        </w:rPr>
        <w:t xml:space="preserve">provided </w:t>
      </w:r>
      <w:r w:rsidR="00DE1D01">
        <w:rPr>
          <w:rFonts w:ascii="Calibri" w:hAnsi="Calibri" w:cs="Segoe UI"/>
          <w:color w:val="000000"/>
        </w:rPr>
        <w:t>as appendix to the</w:t>
      </w:r>
      <w:r>
        <w:rPr>
          <w:rFonts w:ascii="Calibri" w:hAnsi="Calibri" w:cs="Segoe UI"/>
          <w:color w:val="000000"/>
        </w:rPr>
        <w:t xml:space="preserve"> Application F</w:t>
      </w:r>
      <w:r w:rsidRPr="009B09BE">
        <w:rPr>
          <w:rFonts w:ascii="Calibri" w:hAnsi="Calibri" w:cs="Segoe UI"/>
          <w:color w:val="000000"/>
        </w:rPr>
        <w:t>orm</w:t>
      </w:r>
    </w:p>
    <w:p w14:paraId="358204A7" w14:textId="77777777" w:rsidR="00F146F4" w:rsidRPr="00E31682" w:rsidRDefault="00F146F4" w:rsidP="00E74BDA">
      <w:pPr>
        <w:spacing w:after="0"/>
        <w:contextualSpacing/>
        <w:rPr>
          <w:rFonts w:ascii="Calibri" w:hAnsi="Calibri" w:cs="Segoe UI"/>
          <w:b/>
          <w:color w:val="000000"/>
          <w:u w:val="single"/>
        </w:rPr>
      </w:pPr>
    </w:p>
    <w:p w14:paraId="39E81861" w14:textId="3B898D04" w:rsidR="0073445B" w:rsidRPr="00E31682" w:rsidRDefault="005741C5" w:rsidP="00E74BDA">
      <w:pPr>
        <w:spacing w:after="0"/>
        <w:contextualSpacing/>
        <w:rPr>
          <w:rFonts w:ascii="Calibri" w:hAnsi="Calibri" w:cs="Segoe UI"/>
          <w:b/>
          <w:color w:val="000000"/>
          <w:u w:val="single"/>
        </w:rPr>
      </w:pPr>
      <w:r w:rsidRPr="00E31682">
        <w:rPr>
          <w:rFonts w:ascii="Calibri" w:hAnsi="Calibri" w:cs="Segoe UI"/>
          <w:b/>
          <w:color w:val="000000"/>
          <w:u w:val="single"/>
        </w:rPr>
        <w:t>Enforcement and Penalties</w:t>
      </w:r>
    </w:p>
    <w:p w14:paraId="17FC1550" w14:textId="039FB2CF" w:rsidR="00076A3C" w:rsidRPr="00E31682" w:rsidRDefault="00E74BDA" w:rsidP="00E74BDA">
      <w:pPr>
        <w:spacing w:after="0" w:line="240" w:lineRule="auto"/>
        <w:contextualSpacing/>
        <w:jc w:val="both"/>
        <w:rPr>
          <w:rFonts w:ascii="Calibri" w:hAnsi="Calibri"/>
          <w:b/>
          <w:u w:val="single"/>
        </w:rPr>
      </w:pPr>
      <w:bookmarkStart w:id="1" w:name="h.y33bxdpuvswp" w:colFirst="0" w:colLast="0"/>
      <w:bookmarkStart w:id="2" w:name="h.rabv6ryip3q0" w:colFirst="0" w:colLast="0"/>
      <w:bookmarkEnd w:id="1"/>
      <w:bookmarkEnd w:id="2"/>
      <w:r>
        <w:rPr>
          <w:rFonts w:ascii="Calibri" w:hAnsi="Calibri"/>
          <w:b/>
          <w:u w:val="single"/>
        </w:rPr>
        <w:t>REGULATIONS</w:t>
      </w:r>
    </w:p>
    <w:p w14:paraId="209B61A1" w14:textId="5686706B" w:rsidR="00E74BDA" w:rsidRDefault="00E74BDA" w:rsidP="00E74BDA">
      <w:pPr>
        <w:spacing w:after="0" w:line="240" w:lineRule="auto"/>
        <w:contextualSpacing/>
        <w:rPr>
          <w:rFonts w:ascii="Calibri" w:hAnsi="Calibri"/>
        </w:rPr>
      </w:pPr>
      <w:r>
        <w:rPr>
          <w:rFonts w:ascii="Calibri" w:hAnsi="Calibri"/>
        </w:rPr>
        <w:t>Alaska Statutes Title 46, Chapter 15: AS 46.15</w:t>
      </w:r>
    </w:p>
    <w:p w14:paraId="73261514" w14:textId="4A9C0187" w:rsidR="00E74BDA" w:rsidRDefault="00E74BDA" w:rsidP="00E74BDA">
      <w:pPr>
        <w:spacing w:after="0" w:line="240" w:lineRule="auto"/>
        <w:contextualSpacing/>
        <w:rPr>
          <w:rFonts w:ascii="Calibri" w:hAnsi="Calibri"/>
        </w:rPr>
      </w:pPr>
      <w:r>
        <w:rPr>
          <w:rFonts w:ascii="Calibri" w:hAnsi="Calibri"/>
        </w:rPr>
        <w:t>Alaska Administrative Code Title 11 Natural Resources, Chapter 93, Section 210 Temporary water use.</w:t>
      </w:r>
    </w:p>
    <w:p w14:paraId="3CCA49E5" w14:textId="03FD1A56" w:rsidR="00FC4023" w:rsidRDefault="00903838" w:rsidP="00E74BDA">
      <w:pPr>
        <w:spacing w:after="0" w:line="240" w:lineRule="auto"/>
        <w:contextualSpacing/>
        <w:rPr>
          <w:rFonts w:ascii="Calibri" w:hAnsi="Calibri"/>
        </w:rPr>
      </w:pPr>
      <w:r>
        <w:rPr>
          <w:rFonts w:ascii="Calibri" w:hAnsi="Calibri"/>
        </w:rPr>
        <w:t>11</w:t>
      </w:r>
      <w:r w:rsidR="005741C5" w:rsidRPr="00E31682">
        <w:rPr>
          <w:rFonts w:ascii="Calibri" w:hAnsi="Calibri"/>
        </w:rPr>
        <w:t xml:space="preserve"> AAC </w:t>
      </w:r>
      <w:r w:rsidR="009B09BE">
        <w:rPr>
          <w:rFonts w:ascii="Calibri" w:hAnsi="Calibri"/>
        </w:rPr>
        <w:t xml:space="preserve">93.035 (a) (b) </w:t>
      </w:r>
    </w:p>
    <w:p w14:paraId="19A7A9B1" w14:textId="33D91558" w:rsidR="009B09BE" w:rsidRDefault="009B09BE" w:rsidP="00E74BDA">
      <w:pPr>
        <w:spacing w:after="0" w:line="240" w:lineRule="auto"/>
        <w:contextualSpacing/>
        <w:rPr>
          <w:rFonts w:ascii="Calibri" w:hAnsi="Calibri"/>
        </w:rPr>
      </w:pPr>
      <w:r>
        <w:rPr>
          <w:rFonts w:ascii="Calibri" w:hAnsi="Calibri"/>
        </w:rPr>
        <w:t>11 AAC 93.220</w:t>
      </w:r>
    </w:p>
    <w:p w14:paraId="6668340B" w14:textId="77777777" w:rsidR="00DE1D01" w:rsidRDefault="00DE1D01" w:rsidP="00E74BDA">
      <w:pPr>
        <w:spacing w:after="0" w:line="240" w:lineRule="auto"/>
        <w:contextualSpacing/>
        <w:rPr>
          <w:rFonts w:ascii="Calibri" w:hAnsi="Calibri"/>
        </w:rPr>
      </w:pPr>
    </w:p>
    <w:p w14:paraId="3198628D" w14:textId="392F65B4" w:rsidR="006428F0" w:rsidRDefault="006428F0" w:rsidP="00E74BDA">
      <w:pPr>
        <w:spacing w:after="0" w:line="240" w:lineRule="auto"/>
        <w:contextualSpacing/>
        <w:rPr>
          <w:rFonts w:ascii="Calibri" w:hAnsi="Calibri"/>
        </w:rPr>
      </w:pPr>
      <w:r>
        <w:rPr>
          <w:rFonts w:ascii="Calibri" w:hAnsi="Calibri"/>
        </w:rPr>
        <w:t>Permit can be terminated for violating the terms of the permit.  The water appropriated by the permit then becomes “</w:t>
      </w:r>
      <w:proofErr w:type="spellStart"/>
      <w:r>
        <w:rPr>
          <w:rFonts w:ascii="Calibri" w:hAnsi="Calibri"/>
        </w:rPr>
        <w:t>unappropriated</w:t>
      </w:r>
      <w:proofErr w:type="spellEnd"/>
      <w:r>
        <w:rPr>
          <w:rFonts w:ascii="Calibri" w:hAnsi="Calibri"/>
        </w:rPr>
        <w:t>” for others to use.</w:t>
      </w:r>
      <w:bookmarkStart w:id="3" w:name="_GoBack"/>
      <w:bookmarkEnd w:id="3"/>
    </w:p>
    <w:p w14:paraId="65B0FE1C" w14:textId="77777777" w:rsidR="00806FAF" w:rsidRDefault="00806FAF" w:rsidP="00E74BDA">
      <w:pPr>
        <w:spacing w:after="0" w:line="240" w:lineRule="auto"/>
        <w:contextualSpacing/>
        <w:rPr>
          <w:rFonts w:ascii="Calibri" w:hAnsi="Calibri"/>
        </w:rPr>
      </w:pPr>
    </w:p>
    <w:p w14:paraId="52116963" w14:textId="7130B9BB" w:rsidR="00806FAF" w:rsidRDefault="00280517" w:rsidP="00E74BDA">
      <w:pPr>
        <w:spacing w:after="0" w:line="240" w:lineRule="auto"/>
        <w:contextualSpacing/>
        <w:rPr>
          <w:rFonts w:ascii="Calibri" w:hAnsi="Calibri"/>
        </w:rPr>
      </w:pPr>
      <w:r>
        <w:rPr>
          <w:rFonts w:ascii="Calibri" w:hAnsi="Calibri"/>
        </w:rPr>
        <w:t xml:space="preserve">Also, using too much water </w:t>
      </w:r>
      <w:r w:rsidRPr="00280517">
        <w:rPr>
          <w:rFonts w:ascii="Calibri" w:hAnsi="Calibri"/>
          <w:i/>
        </w:rPr>
        <w:t>without</w:t>
      </w:r>
      <w:r w:rsidR="00806FAF">
        <w:rPr>
          <w:rFonts w:ascii="Calibri" w:hAnsi="Calibri"/>
        </w:rPr>
        <w:t xml:space="preserve"> a </w:t>
      </w:r>
      <w:r>
        <w:rPr>
          <w:rFonts w:ascii="Calibri" w:hAnsi="Calibri"/>
        </w:rPr>
        <w:t>TWUA</w:t>
      </w:r>
      <w:r w:rsidR="00806FAF">
        <w:rPr>
          <w:rFonts w:ascii="Calibri" w:hAnsi="Calibri"/>
        </w:rPr>
        <w:t xml:space="preserve"> is a misdemeanor offense:</w:t>
      </w:r>
    </w:p>
    <w:p w14:paraId="2125176B" w14:textId="689CE8CD" w:rsidR="006428F0" w:rsidRPr="00E74BDA" w:rsidRDefault="006428F0" w:rsidP="00E74BDA">
      <w:pPr>
        <w:spacing w:after="0" w:line="240" w:lineRule="auto"/>
        <w:contextualSpacing/>
        <w:rPr>
          <w:rFonts w:ascii="Times New Roman" w:hAnsi="Times New Roman" w:cs="Times New Roman"/>
          <w:sz w:val="20"/>
        </w:rPr>
      </w:pPr>
      <w:r w:rsidRPr="00E74BDA">
        <w:rPr>
          <w:rFonts w:ascii="Times New Roman" w:hAnsi="Times New Roman" w:cs="Times New Roman"/>
          <w:sz w:val="20"/>
        </w:rPr>
        <w:t>AS 46.15.180 Crimes</w:t>
      </w:r>
    </w:p>
    <w:p w14:paraId="4FB83382" w14:textId="0B87B66E" w:rsidR="006428F0" w:rsidRPr="00E74BDA" w:rsidRDefault="00E74BDA" w:rsidP="00E74BDA">
      <w:pPr>
        <w:spacing w:after="0"/>
        <w:contextualSpacing/>
        <w:rPr>
          <w:rFonts w:ascii="Times New Roman" w:hAnsi="Times New Roman" w:cs="Times New Roman"/>
          <w:sz w:val="20"/>
        </w:rPr>
      </w:pPr>
      <w:r w:rsidRPr="00E74BDA">
        <w:rPr>
          <w:rFonts w:ascii="Times New Roman" w:hAnsi="Times New Roman" w:cs="Times New Roman"/>
          <w:sz w:val="20"/>
        </w:rPr>
        <w:t xml:space="preserve">(a) A person may not </w:t>
      </w:r>
    </w:p>
    <w:p w14:paraId="70A04EBA" w14:textId="2C483682" w:rsidR="00E74BDA" w:rsidRPr="00E74BDA" w:rsidRDefault="00E74BDA" w:rsidP="00E74BDA">
      <w:pPr>
        <w:spacing w:after="0"/>
        <w:contextualSpacing/>
        <w:rPr>
          <w:rFonts w:ascii="Times New Roman" w:hAnsi="Times New Roman" w:cs="Times New Roman"/>
          <w:sz w:val="20"/>
        </w:rPr>
      </w:pPr>
      <w:r w:rsidRPr="00E74BDA">
        <w:rPr>
          <w:rFonts w:ascii="Times New Roman" w:hAnsi="Times New Roman" w:cs="Times New Roman"/>
          <w:sz w:val="20"/>
        </w:rPr>
        <w:t xml:space="preserve">(1) </w:t>
      </w:r>
      <w:proofErr w:type="gramStart"/>
      <w:r w:rsidRPr="00E74BDA">
        <w:rPr>
          <w:rFonts w:ascii="Times New Roman" w:hAnsi="Times New Roman" w:cs="Times New Roman"/>
          <w:sz w:val="20"/>
        </w:rPr>
        <w:t>construct</w:t>
      </w:r>
      <w:proofErr w:type="gramEnd"/>
      <w:r w:rsidRPr="00E74BDA">
        <w:rPr>
          <w:rFonts w:ascii="Times New Roman" w:hAnsi="Times New Roman" w:cs="Times New Roman"/>
          <w:sz w:val="20"/>
        </w:rPr>
        <w:t xml:space="preserve"> works for an appropriation, or divert, impound, withdraw, or use a significant amount of water from any source without a permit, certificate or appropriation, or authorization issued under this chapter…</w:t>
      </w:r>
    </w:p>
    <w:p w14:paraId="695FDA30" w14:textId="36FD3F9D" w:rsidR="00E74BDA" w:rsidRPr="00E74BDA" w:rsidRDefault="00E74BDA" w:rsidP="00E74BDA">
      <w:pPr>
        <w:spacing w:after="0"/>
        <w:contextualSpacing/>
        <w:rPr>
          <w:rFonts w:ascii="Times New Roman" w:hAnsi="Times New Roman" w:cs="Times New Roman"/>
          <w:sz w:val="20"/>
        </w:rPr>
      </w:pPr>
      <w:r w:rsidRPr="00E74BDA">
        <w:rPr>
          <w:rFonts w:ascii="Times New Roman" w:hAnsi="Times New Roman" w:cs="Times New Roman"/>
          <w:sz w:val="20"/>
        </w:rPr>
        <w:t>(6) (</w:t>
      </w:r>
      <w:proofErr w:type="gramStart"/>
      <w:r w:rsidRPr="00E74BDA">
        <w:rPr>
          <w:rFonts w:ascii="Times New Roman" w:hAnsi="Times New Roman" w:cs="Times New Roman"/>
          <w:sz w:val="20"/>
        </w:rPr>
        <w:t>b</w:t>
      </w:r>
      <w:proofErr w:type="gramEnd"/>
      <w:r w:rsidRPr="00E74BDA">
        <w:rPr>
          <w:rFonts w:ascii="Times New Roman" w:hAnsi="Times New Roman" w:cs="Times New Roman"/>
          <w:sz w:val="20"/>
        </w:rPr>
        <w:t>) A person who violates this section is guilty of a misdemeanor.</w:t>
      </w:r>
    </w:p>
    <w:p w14:paraId="3A70791E" w14:textId="77777777" w:rsidR="00ED2556" w:rsidRDefault="00ED2556" w:rsidP="00E74BDA">
      <w:pPr>
        <w:spacing w:after="0" w:line="240" w:lineRule="auto"/>
        <w:contextualSpacing/>
        <w:rPr>
          <w:rFonts w:ascii="Calibri" w:hAnsi="Calibri"/>
          <w:sz w:val="24"/>
          <w:szCs w:val="24"/>
        </w:rPr>
      </w:pPr>
    </w:p>
    <w:p w14:paraId="722AAE9C" w14:textId="7D60CE8A" w:rsidR="00076A3C" w:rsidRDefault="00FC4023" w:rsidP="00E74BDA">
      <w:pPr>
        <w:spacing w:after="0" w:line="240" w:lineRule="auto"/>
        <w:contextualSpacing/>
        <w:jc w:val="both"/>
        <w:rPr>
          <w:rFonts w:ascii="Calibri" w:hAnsi="Calibri"/>
          <w:b/>
          <w:sz w:val="24"/>
          <w:szCs w:val="24"/>
          <w:u w:val="single"/>
        </w:rPr>
      </w:pPr>
      <w:r w:rsidRPr="00F31252">
        <w:rPr>
          <w:rFonts w:ascii="Calibri" w:hAnsi="Calibri"/>
          <w:b/>
          <w:sz w:val="24"/>
          <w:szCs w:val="24"/>
          <w:u w:val="single"/>
        </w:rPr>
        <w:t>Other Resources</w:t>
      </w:r>
    </w:p>
    <w:p w14:paraId="6A7996B9" w14:textId="34999FC7" w:rsidR="00F54091" w:rsidRPr="008A79B1" w:rsidRDefault="008A79B1" w:rsidP="00E74BDA">
      <w:pPr>
        <w:pStyle w:val="ListParagraph"/>
        <w:numPr>
          <w:ilvl w:val="0"/>
          <w:numId w:val="31"/>
        </w:numPr>
        <w:rPr>
          <w:rFonts w:ascii="Calibri" w:hAnsi="Calibri"/>
          <w:color w:val="000000"/>
        </w:rPr>
      </w:pPr>
      <w:r w:rsidRPr="008A79B1">
        <w:rPr>
          <w:rFonts w:ascii="Calibri" w:hAnsi="Calibri"/>
        </w:rPr>
        <w:t xml:space="preserve">Web page detailing TWUA application process: </w:t>
      </w:r>
      <w:hyperlink r:id="rId6" w:history="1">
        <w:r w:rsidRPr="008A79B1">
          <w:rPr>
            <w:rStyle w:val="Hyperlink"/>
            <w:rFonts w:ascii="Calibri" w:hAnsi="Calibri"/>
          </w:rPr>
          <w:t>http://dnr.alaska.gov/mlw/water/temp_wateruse.cfm</w:t>
        </w:r>
      </w:hyperlink>
    </w:p>
    <w:p w14:paraId="55982161" w14:textId="114480E7" w:rsidR="00076A3C" w:rsidRPr="00042F22" w:rsidRDefault="008A79B1" w:rsidP="00042F22">
      <w:pPr>
        <w:pStyle w:val="ListParagraph"/>
        <w:numPr>
          <w:ilvl w:val="0"/>
          <w:numId w:val="31"/>
        </w:numPr>
        <w:rPr>
          <w:rFonts w:ascii="Calibri" w:hAnsi="Calibri"/>
          <w:color w:val="000000"/>
        </w:rPr>
      </w:pPr>
      <w:r w:rsidRPr="008A79B1">
        <w:rPr>
          <w:rFonts w:ascii="Calibri" w:hAnsi="Calibri"/>
          <w:color w:val="000000"/>
        </w:rPr>
        <w:t xml:space="preserve">Public database of </w:t>
      </w:r>
      <w:r>
        <w:rPr>
          <w:rFonts w:ascii="Calibri" w:hAnsi="Calibri"/>
          <w:color w:val="000000"/>
        </w:rPr>
        <w:t xml:space="preserve">all TWUAs: </w:t>
      </w:r>
      <w:hyperlink r:id="rId7" w:history="1">
        <w:r w:rsidRPr="002D725E">
          <w:rPr>
            <w:rStyle w:val="Hyperlink"/>
            <w:rFonts w:ascii="Calibri" w:hAnsi="Calibri"/>
          </w:rPr>
          <w:t>http://dnr.alaska.gov/mlw/mapguide/water/twup_start_tok.cfm</w:t>
        </w:r>
      </w:hyperlink>
      <w:r>
        <w:rPr>
          <w:rFonts w:ascii="Calibri" w:hAnsi="Calibri"/>
          <w:color w:val="000000"/>
        </w:rPr>
        <w:t xml:space="preserve"> </w:t>
      </w:r>
    </w:p>
    <w:sectPr w:rsidR="00076A3C" w:rsidRPr="00042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BC7ECE"/>
    <w:multiLevelType w:val="hybridMultilevel"/>
    <w:tmpl w:val="3CA8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3261B"/>
    <w:multiLevelType w:val="hybridMultilevel"/>
    <w:tmpl w:val="B308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422B4"/>
    <w:multiLevelType w:val="hybridMultilevel"/>
    <w:tmpl w:val="59E0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A7A1C"/>
    <w:multiLevelType w:val="hybridMultilevel"/>
    <w:tmpl w:val="B5B0B6B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nsid w:val="17764AB4"/>
    <w:multiLevelType w:val="hybridMultilevel"/>
    <w:tmpl w:val="343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6D7729"/>
    <w:multiLevelType w:val="hybridMultilevel"/>
    <w:tmpl w:val="4D701C36"/>
    <w:lvl w:ilvl="0" w:tplc="BFF4720E">
      <w:start w:val="1"/>
      <w:numFmt w:val="bullet"/>
      <w:lvlText w:val="–"/>
      <w:lvlJc w:val="left"/>
      <w:pPr>
        <w:tabs>
          <w:tab w:val="num" w:pos="720"/>
        </w:tabs>
        <w:ind w:left="720" w:hanging="360"/>
      </w:pPr>
      <w:rPr>
        <w:rFonts w:ascii="Arial" w:hAnsi="Arial" w:hint="default"/>
      </w:rPr>
    </w:lvl>
    <w:lvl w:ilvl="1" w:tplc="259AE9F0">
      <w:start w:val="1"/>
      <w:numFmt w:val="bullet"/>
      <w:lvlText w:val="–"/>
      <w:lvlJc w:val="left"/>
      <w:pPr>
        <w:tabs>
          <w:tab w:val="num" w:pos="1440"/>
        </w:tabs>
        <w:ind w:left="1440" w:hanging="360"/>
      </w:pPr>
      <w:rPr>
        <w:rFonts w:ascii="Arial" w:hAnsi="Arial" w:hint="default"/>
      </w:rPr>
    </w:lvl>
    <w:lvl w:ilvl="2" w:tplc="5C105B82" w:tentative="1">
      <w:start w:val="1"/>
      <w:numFmt w:val="bullet"/>
      <w:lvlText w:val="–"/>
      <w:lvlJc w:val="left"/>
      <w:pPr>
        <w:tabs>
          <w:tab w:val="num" w:pos="2160"/>
        </w:tabs>
        <w:ind w:left="2160" w:hanging="360"/>
      </w:pPr>
      <w:rPr>
        <w:rFonts w:ascii="Arial" w:hAnsi="Arial" w:hint="default"/>
      </w:rPr>
    </w:lvl>
    <w:lvl w:ilvl="3" w:tplc="E15ACD64" w:tentative="1">
      <w:start w:val="1"/>
      <w:numFmt w:val="bullet"/>
      <w:lvlText w:val="–"/>
      <w:lvlJc w:val="left"/>
      <w:pPr>
        <w:tabs>
          <w:tab w:val="num" w:pos="2880"/>
        </w:tabs>
        <w:ind w:left="2880" w:hanging="360"/>
      </w:pPr>
      <w:rPr>
        <w:rFonts w:ascii="Arial" w:hAnsi="Arial" w:hint="default"/>
      </w:rPr>
    </w:lvl>
    <w:lvl w:ilvl="4" w:tplc="ECA61CFA" w:tentative="1">
      <w:start w:val="1"/>
      <w:numFmt w:val="bullet"/>
      <w:lvlText w:val="–"/>
      <w:lvlJc w:val="left"/>
      <w:pPr>
        <w:tabs>
          <w:tab w:val="num" w:pos="3600"/>
        </w:tabs>
        <w:ind w:left="3600" w:hanging="360"/>
      </w:pPr>
      <w:rPr>
        <w:rFonts w:ascii="Arial" w:hAnsi="Arial" w:hint="default"/>
      </w:rPr>
    </w:lvl>
    <w:lvl w:ilvl="5" w:tplc="2B802A56" w:tentative="1">
      <w:start w:val="1"/>
      <w:numFmt w:val="bullet"/>
      <w:lvlText w:val="–"/>
      <w:lvlJc w:val="left"/>
      <w:pPr>
        <w:tabs>
          <w:tab w:val="num" w:pos="4320"/>
        </w:tabs>
        <w:ind w:left="4320" w:hanging="360"/>
      </w:pPr>
      <w:rPr>
        <w:rFonts w:ascii="Arial" w:hAnsi="Arial" w:hint="default"/>
      </w:rPr>
    </w:lvl>
    <w:lvl w:ilvl="6" w:tplc="7F78C330" w:tentative="1">
      <w:start w:val="1"/>
      <w:numFmt w:val="bullet"/>
      <w:lvlText w:val="–"/>
      <w:lvlJc w:val="left"/>
      <w:pPr>
        <w:tabs>
          <w:tab w:val="num" w:pos="5040"/>
        </w:tabs>
        <w:ind w:left="5040" w:hanging="360"/>
      </w:pPr>
      <w:rPr>
        <w:rFonts w:ascii="Arial" w:hAnsi="Arial" w:hint="default"/>
      </w:rPr>
    </w:lvl>
    <w:lvl w:ilvl="7" w:tplc="A802F36C" w:tentative="1">
      <w:start w:val="1"/>
      <w:numFmt w:val="bullet"/>
      <w:lvlText w:val="–"/>
      <w:lvlJc w:val="left"/>
      <w:pPr>
        <w:tabs>
          <w:tab w:val="num" w:pos="5760"/>
        </w:tabs>
        <w:ind w:left="5760" w:hanging="360"/>
      </w:pPr>
      <w:rPr>
        <w:rFonts w:ascii="Arial" w:hAnsi="Arial" w:hint="default"/>
      </w:rPr>
    </w:lvl>
    <w:lvl w:ilvl="8" w:tplc="11D8DAD0" w:tentative="1">
      <w:start w:val="1"/>
      <w:numFmt w:val="bullet"/>
      <w:lvlText w:val="–"/>
      <w:lvlJc w:val="left"/>
      <w:pPr>
        <w:tabs>
          <w:tab w:val="num" w:pos="6480"/>
        </w:tabs>
        <w:ind w:left="6480" w:hanging="360"/>
      </w:pPr>
      <w:rPr>
        <w:rFonts w:ascii="Arial" w:hAnsi="Arial" w:hint="default"/>
      </w:rPr>
    </w:lvl>
  </w:abstractNum>
  <w:abstractNum w:abstractNumId="12">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A0B4D"/>
    <w:multiLevelType w:val="hybridMultilevel"/>
    <w:tmpl w:val="90D6C44E"/>
    <w:lvl w:ilvl="0" w:tplc="71D68EF2">
      <w:start w:val="1"/>
      <w:numFmt w:val="bullet"/>
      <w:lvlText w:val="•"/>
      <w:lvlJc w:val="left"/>
      <w:pPr>
        <w:tabs>
          <w:tab w:val="num" w:pos="720"/>
        </w:tabs>
        <w:ind w:left="720" w:hanging="360"/>
      </w:pPr>
      <w:rPr>
        <w:rFonts w:ascii="Arial" w:hAnsi="Arial" w:hint="default"/>
      </w:rPr>
    </w:lvl>
    <w:lvl w:ilvl="1" w:tplc="5A840CDC">
      <w:numFmt w:val="bullet"/>
      <w:lvlText w:val="–"/>
      <w:lvlJc w:val="left"/>
      <w:pPr>
        <w:tabs>
          <w:tab w:val="num" w:pos="1440"/>
        </w:tabs>
        <w:ind w:left="1440" w:hanging="360"/>
      </w:pPr>
      <w:rPr>
        <w:rFonts w:ascii="Arial" w:hAnsi="Arial" w:hint="default"/>
      </w:rPr>
    </w:lvl>
    <w:lvl w:ilvl="2" w:tplc="B4E40250" w:tentative="1">
      <w:start w:val="1"/>
      <w:numFmt w:val="bullet"/>
      <w:lvlText w:val="•"/>
      <w:lvlJc w:val="left"/>
      <w:pPr>
        <w:tabs>
          <w:tab w:val="num" w:pos="2160"/>
        </w:tabs>
        <w:ind w:left="2160" w:hanging="360"/>
      </w:pPr>
      <w:rPr>
        <w:rFonts w:ascii="Arial" w:hAnsi="Arial" w:hint="default"/>
      </w:rPr>
    </w:lvl>
    <w:lvl w:ilvl="3" w:tplc="18F2570C" w:tentative="1">
      <w:start w:val="1"/>
      <w:numFmt w:val="bullet"/>
      <w:lvlText w:val="•"/>
      <w:lvlJc w:val="left"/>
      <w:pPr>
        <w:tabs>
          <w:tab w:val="num" w:pos="2880"/>
        </w:tabs>
        <w:ind w:left="2880" w:hanging="360"/>
      </w:pPr>
      <w:rPr>
        <w:rFonts w:ascii="Arial" w:hAnsi="Arial" w:hint="default"/>
      </w:rPr>
    </w:lvl>
    <w:lvl w:ilvl="4" w:tplc="E4926524" w:tentative="1">
      <w:start w:val="1"/>
      <w:numFmt w:val="bullet"/>
      <w:lvlText w:val="•"/>
      <w:lvlJc w:val="left"/>
      <w:pPr>
        <w:tabs>
          <w:tab w:val="num" w:pos="3600"/>
        </w:tabs>
        <w:ind w:left="3600" w:hanging="360"/>
      </w:pPr>
      <w:rPr>
        <w:rFonts w:ascii="Arial" w:hAnsi="Arial" w:hint="default"/>
      </w:rPr>
    </w:lvl>
    <w:lvl w:ilvl="5" w:tplc="761A4D26" w:tentative="1">
      <w:start w:val="1"/>
      <w:numFmt w:val="bullet"/>
      <w:lvlText w:val="•"/>
      <w:lvlJc w:val="left"/>
      <w:pPr>
        <w:tabs>
          <w:tab w:val="num" w:pos="4320"/>
        </w:tabs>
        <w:ind w:left="4320" w:hanging="360"/>
      </w:pPr>
      <w:rPr>
        <w:rFonts w:ascii="Arial" w:hAnsi="Arial" w:hint="default"/>
      </w:rPr>
    </w:lvl>
    <w:lvl w:ilvl="6" w:tplc="43F8D49C" w:tentative="1">
      <w:start w:val="1"/>
      <w:numFmt w:val="bullet"/>
      <w:lvlText w:val="•"/>
      <w:lvlJc w:val="left"/>
      <w:pPr>
        <w:tabs>
          <w:tab w:val="num" w:pos="5040"/>
        </w:tabs>
        <w:ind w:left="5040" w:hanging="360"/>
      </w:pPr>
      <w:rPr>
        <w:rFonts w:ascii="Arial" w:hAnsi="Arial" w:hint="default"/>
      </w:rPr>
    </w:lvl>
    <w:lvl w:ilvl="7" w:tplc="00D8C03E" w:tentative="1">
      <w:start w:val="1"/>
      <w:numFmt w:val="bullet"/>
      <w:lvlText w:val="•"/>
      <w:lvlJc w:val="left"/>
      <w:pPr>
        <w:tabs>
          <w:tab w:val="num" w:pos="5760"/>
        </w:tabs>
        <w:ind w:left="5760" w:hanging="360"/>
      </w:pPr>
      <w:rPr>
        <w:rFonts w:ascii="Arial" w:hAnsi="Arial" w:hint="default"/>
      </w:rPr>
    </w:lvl>
    <w:lvl w:ilvl="8" w:tplc="A0A2111E" w:tentative="1">
      <w:start w:val="1"/>
      <w:numFmt w:val="bullet"/>
      <w:lvlText w:val="•"/>
      <w:lvlJc w:val="left"/>
      <w:pPr>
        <w:tabs>
          <w:tab w:val="num" w:pos="6480"/>
        </w:tabs>
        <w:ind w:left="6480" w:hanging="360"/>
      </w:pPr>
      <w:rPr>
        <w:rFonts w:ascii="Arial" w:hAnsi="Arial" w:hint="default"/>
      </w:rPr>
    </w:lvl>
  </w:abstractNum>
  <w:abstractNum w:abstractNumId="19">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A7A4C07"/>
    <w:multiLevelType w:val="hybridMultilevel"/>
    <w:tmpl w:val="EF4C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F9D5E8D"/>
    <w:multiLevelType w:val="hybridMultilevel"/>
    <w:tmpl w:val="1EB8EE70"/>
    <w:lvl w:ilvl="0" w:tplc="EF985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27">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EAE53FF"/>
    <w:multiLevelType w:val="hybridMultilevel"/>
    <w:tmpl w:val="23E8EFCC"/>
    <w:lvl w:ilvl="0" w:tplc="E5B4B3C2">
      <w:start w:val="1"/>
      <w:numFmt w:val="bullet"/>
      <w:lvlText w:val="–"/>
      <w:lvlJc w:val="left"/>
      <w:pPr>
        <w:tabs>
          <w:tab w:val="num" w:pos="720"/>
        </w:tabs>
        <w:ind w:left="720" w:hanging="360"/>
      </w:pPr>
      <w:rPr>
        <w:rFonts w:ascii="Arial" w:hAnsi="Arial" w:hint="default"/>
      </w:rPr>
    </w:lvl>
    <w:lvl w:ilvl="1" w:tplc="CC36AEDC">
      <w:start w:val="1"/>
      <w:numFmt w:val="bullet"/>
      <w:lvlText w:val="–"/>
      <w:lvlJc w:val="left"/>
      <w:pPr>
        <w:tabs>
          <w:tab w:val="num" w:pos="1440"/>
        </w:tabs>
        <w:ind w:left="1440" w:hanging="360"/>
      </w:pPr>
      <w:rPr>
        <w:rFonts w:ascii="Arial" w:hAnsi="Arial" w:hint="default"/>
      </w:rPr>
    </w:lvl>
    <w:lvl w:ilvl="2" w:tplc="D768738C" w:tentative="1">
      <w:start w:val="1"/>
      <w:numFmt w:val="bullet"/>
      <w:lvlText w:val="–"/>
      <w:lvlJc w:val="left"/>
      <w:pPr>
        <w:tabs>
          <w:tab w:val="num" w:pos="2160"/>
        </w:tabs>
        <w:ind w:left="2160" w:hanging="360"/>
      </w:pPr>
      <w:rPr>
        <w:rFonts w:ascii="Arial" w:hAnsi="Arial" w:hint="default"/>
      </w:rPr>
    </w:lvl>
    <w:lvl w:ilvl="3" w:tplc="55D6556A" w:tentative="1">
      <w:start w:val="1"/>
      <w:numFmt w:val="bullet"/>
      <w:lvlText w:val="–"/>
      <w:lvlJc w:val="left"/>
      <w:pPr>
        <w:tabs>
          <w:tab w:val="num" w:pos="2880"/>
        </w:tabs>
        <w:ind w:left="2880" w:hanging="360"/>
      </w:pPr>
      <w:rPr>
        <w:rFonts w:ascii="Arial" w:hAnsi="Arial" w:hint="default"/>
      </w:rPr>
    </w:lvl>
    <w:lvl w:ilvl="4" w:tplc="23D64A60" w:tentative="1">
      <w:start w:val="1"/>
      <w:numFmt w:val="bullet"/>
      <w:lvlText w:val="–"/>
      <w:lvlJc w:val="left"/>
      <w:pPr>
        <w:tabs>
          <w:tab w:val="num" w:pos="3600"/>
        </w:tabs>
        <w:ind w:left="3600" w:hanging="360"/>
      </w:pPr>
      <w:rPr>
        <w:rFonts w:ascii="Arial" w:hAnsi="Arial" w:hint="default"/>
      </w:rPr>
    </w:lvl>
    <w:lvl w:ilvl="5" w:tplc="D3E23344" w:tentative="1">
      <w:start w:val="1"/>
      <w:numFmt w:val="bullet"/>
      <w:lvlText w:val="–"/>
      <w:lvlJc w:val="left"/>
      <w:pPr>
        <w:tabs>
          <w:tab w:val="num" w:pos="4320"/>
        </w:tabs>
        <w:ind w:left="4320" w:hanging="360"/>
      </w:pPr>
      <w:rPr>
        <w:rFonts w:ascii="Arial" w:hAnsi="Arial" w:hint="default"/>
      </w:rPr>
    </w:lvl>
    <w:lvl w:ilvl="6" w:tplc="41104D8A" w:tentative="1">
      <w:start w:val="1"/>
      <w:numFmt w:val="bullet"/>
      <w:lvlText w:val="–"/>
      <w:lvlJc w:val="left"/>
      <w:pPr>
        <w:tabs>
          <w:tab w:val="num" w:pos="5040"/>
        </w:tabs>
        <w:ind w:left="5040" w:hanging="360"/>
      </w:pPr>
      <w:rPr>
        <w:rFonts w:ascii="Arial" w:hAnsi="Arial" w:hint="default"/>
      </w:rPr>
    </w:lvl>
    <w:lvl w:ilvl="7" w:tplc="2766DF3A" w:tentative="1">
      <w:start w:val="1"/>
      <w:numFmt w:val="bullet"/>
      <w:lvlText w:val="–"/>
      <w:lvlJc w:val="left"/>
      <w:pPr>
        <w:tabs>
          <w:tab w:val="num" w:pos="5760"/>
        </w:tabs>
        <w:ind w:left="5760" w:hanging="360"/>
      </w:pPr>
      <w:rPr>
        <w:rFonts w:ascii="Arial" w:hAnsi="Arial" w:hint="default"/>
      </w:rPr>
    </w:lvl>
    <w:lvl w:ilvl="8" w:tplc="3A60BDF4" w:tentative="1">
      <w:start w:val="1"/>
      <w:numFmt w:val="bullet"/>
      <w:lvlText w:val="–"/>
      <w:lvlJc w:val="left"/>
      <w:pPr>
        <w:tabs>
          <w:tab w:val="num" w:pos="6480"/>
        </w:tabs>
        <w:ind w:left="6480" w:hanging="360"/>
      </w:pPr>
      <w:rPr>
        <w:rFonts w:ascii="Arial" w:hAnsi="Arial" w:hint="default"/>
      </w:rPr>
    </w:lvl>
  </w:abstractNum>
  <w:abstractNum w:abstractNumId="29">
    <w:nsid w:val="74884FF2"/>
    <w:multiLevelType w:val="hybridMultilevel"/>
    <w:tmpl w:val="891E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FE24F04"/>
    <w:multiLevelType w:val="hybridMultilevel"/>
    <w:tmpl w:val="1F80E092"/>
    <w:lvl w:ilvl="0" w:tplc="E2A6BF34">
      <w:start w:val="1"/>
      <w:numFmt w:val="bullet"/>
      <w:lvlText w:val="–"/>
      <w:lvlJc w:val="left"/>
      <w:pPr>
        <w:tabs>
          <w:tab w:val="num" w:pos="720"/>
        </w:tabs>
        <w:ind w:left="720" w:hanging="360"/>
      </w:pPr>
      <w:rPr>
        <w:rFonts w:ascii="Arial" w:hAnsi="Arial" w:hint="default"/>
      </w:rPr>
    </w:lvl>
    <w:lvl w:ilvl="1" w:tplc="E8A6B598">
      <w:start w:val="1"/>
      <w:numFmt w:val="bullet"/>
      <w:lvlText w:val="–"/>
      <w:lvlJc w:val="left"/>
      <w:pPr>
        <w:tabs>
          <w:tab w:val="num" w:pos="1440"/>
        </w:tabs>
        <w:ind w:left="1440" w:hanging="360"/>
      </w:pPr>
      <w:rPr>
        <w:rFonts w:ascii="Arial" w:hAnsi="Arial" w:hint="default"/>
      </w:rPr>
    </w:lvl>
    <w:lvl w:ilvl="2" w:tplc="0B1EBFB2" w:tentative="1">
      <w:start w:val="1"/>
      <w:numFmt w:val="bullet"/>
      <w:lvlText w:val="–"/>
      <w:lvlJc w:val="left"/>
      <w:pPr>
        <w:tabs>
          <w:tab w:val="num" w:pos="2160"/>
        </w:tabs>
        <w:ind w:left="2160" w:hanging="360"/>
      </w:pPr>
      <w:rPr>
        <w:rFonts w:ascii="Arial" w:hAnsi="Arial" w:hint="default"/>
      </w:rPr>
    </w:lvl>
    <w:lvl w:ilvl="3" w:tplc="AAB22386" w:tentative="1">
      <w:start w:val="1"/>
      <w:numFmt w:val="bullet"/>
      <w:lvlText w:val="–"/>
      <w:lvlJc w:val="left"/>
      <w:pPr>
        <w:tabs>
          <w:tab w:val="num" w:pos="2880"/>
        </w:tabs>
        <w:ind w:left="2880" w:hanging="360"/>
      </w:pPr>
      <w:rPr>
        <w:rFonts w:ascii="Arial" w:hAnsi="Arial" w:hint="default"/>
      </w:rPr>
    </w:lvl>
    <w:lvl w:ilvl="4" w:tplc="45204858" w:tentative="1">
      <w:start w:val="1"/>
      <w:numFmt w:val="bullet"/>
      <w:lvlText w:val="–"/>
      <w:lvlJc w:val="left"/>
      <w:pPr>
        <w:tabs>
          <w:tab w:val="num" w:pos="3600"/>
        </w:tabs>
        <w:ind w:left="3600" w:hanging="360"/>
      </w:pPr>
      <w:rPr>
        <w:rFonts w:ascii="Arial" w:hAnsi="Arial" w:hint="default"/>
      </w:rPr>
    </w:lvl>
    <w:lvl w:ilvl="5" w:tplc="A7283934" w:tentative="1">
      <w:start w:val="1"/>
      <w:numFmt w:val="bullet"/>
      <w:lvlText w:val="–"/>
      <w:lvlJc w:val="left"/>
      <w:pPr>
        <w:tabs>
          <w:tab w:val="num" w:pos="4320"/>
        </w:tabs>
        <w:ind w:left="4320" w:hanging="360"/>
      </w:pPr>
      <w:rPr>
        <w:rFonts w:ascii="Arial" w:hAnsi="Arial" w:hint="default"/>
      </w:rPr>
    </w:lvl>
    <w:lvl w:ilvl="6" w:tplc="1048F082" w:tentative="1">
      <w:start w:val="1"/>
      <w:numFmt w:val="bullet"/>
      <w:lvlText w:val="–"/>
      <w:lvlJc w:val="left"/>
      <w:pPr>
        <w:tabs>
          <w:tab w:val="num" w:pos="5040"/>
        </w:tabs>
        <w:ind w:left="5040" w:hanging="360"/>
      </w:pPr>
      <w:rPr>
        <w:rFonts w:ascii="Arial" w:hAnsi="Arial" w:hint="default"/>
      </w:rPr>
    </w:lvl>
    <w:lvl w:ilvl="7" w:tplc="329AC0D2" w:tentative="1">
      <w:start w:val="1"/>
      <w:numFmt w:val="bullet"/>
      <w:lvlText w:val="–"/>
      <w:lvlJc w:val="left"/>
      <w:pPr>
        <w:tabs>
          <w:tab w:val="num" w:pos="5760"/>
        </w:tabs>
        <w:ind w:left="5760" w:hanging="360"/>
      </w:pPr>
      <w:rPr>
        <w:rFonts w:ascii="Arial" w:hAnsi="Arial" w:hint="default"/>
      </w:rPr>
    </w:lvl>
    <w:lvl w:ilvl="8" w:tplc="E9A61A14"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4"/>
  </w:num>
  <w:num w:numId="3">
    <w:abstractNumId w:val="8"/>
  </w:num>
  <w:num w:numId="4">
    <w:abstractNumId w:val="10"/>
  </w:num>
  <w:num w:numId="5">
    <w:abstractNumId w:val="9"/>
  </w:num>
  <w:num w:numId="6">
    <w:abstractNumId w:val="12"/>
  </w:num>
  <w:num w:numId="7">
    <w:abstractNumId w:val="22"/>
  </w:num>
  <w:num w:numId="8">
    <w:abstractNumId w:val="0"/>
  </w:num>
  <w:num w:numId="9">
    <w:abstractNumId w:val="30"/>
  </w:num>
  <w:num w:numId="10">
    <w:abstractNumId w:val="19"/>
  </w:num>
  <w:num w:numId="11">
    <w:abstractNumId w:val="27"/>
  </w:num>
  <w:num w:numId="12">
    <w:abstractNumId w:val="15"/>
  </w:num>
  <w:num w:numId="13">
    <w:abstractNumId w:val="25"/>
  </w:num>
  <w:num w:numId="14">
    <w:abstractNumId w:val="21"/>
  </w:num>
  <w:num w:numId="15">
    <w:abstractNumId w:val="24"/>
  </w:num>
  <w:num w:numId="16">
    <w:abstractNumId w:val="7"/>
  </w:num>
  <w:num w:numId="17">
    <w:abstractNumId w:val="16"/>
  </w:num>
  <w:num w:numId="18">
    <w:abstractNumId w:val="13"/>
  </w:num>
  <w:num w:numId="19">
    <w:abstractNumId w:val="3"/>
  </w:num>
  <w:num w:numId="20">
    <w:abstractNumId w:val="17"/>
  </w:num>
  <w:num w:numId="21">
    <w:abstractNumId w:val="29"/>
  </w:num>
  <w:num w:numId="22">
    <w:abstractNumId w:val="18"/>
  </w:num>
  <w:num w:numId="23">
    <w:abstractNumId w:val="28"/>
  </w:num>
  <w:num w:numId="24">
    <w:abstractNumId w:val="11"/>
  </w:num>
  <w:num w:numId="25">
    <w:abstractNumId w:val="31"/>
  </w:num>
  <w:num w:numId="26">
    <w:abstractNumId w:val="20"/>
  </w:num>
  <w:num w:numId="27">
    <w:abstractNumId w:val="6"/>
  </w:num>
  <w:num w:numId="28">
    <w:abstractNumId w:val="4"/>
  </w:num>
  <w:num w:numId="29">
    <w:abstractNumId w:val="1"/>
  </w:num>
  <w:num w:numId="30">
    <w:abstractNumId w:val="5"/>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B"/>
    <w:rsid w:val="000158D7"/>
    <w:rsid w:val="00042F22"/>
    <w:rsid w:val="00056C8C"/>
    <w:rsid w:val="00066CAA"/>
    <w:rsid w:val="00076A3C"/>
    <w:rsid w:val="000912BC"/>
    <w:rsid w:val="00106AFD"/>
    <w:rsid w:val="00174EF8"/>
    <w:rsid w:val="00191309"/>
    <w:rsid w:val="001B178A"/>
    <w:rsid w:val="001E7F91"/>
    <w:rsid w:val="001F207F"/>
    <w:rsid w:val="002638E7"/>
    <w:rsid w:val="00280517"/>
    <w:rsid w:val="002A321D"/>
    <w:rsid w:val="002A3FC2"/>
    <w:rsid w:val="00317ACA"/>
    <w:rsid w:val="003316BA"/>
    <w:rsid w:val="003A3197"/>
    <w:rsid w:val="00480AB7"/>
    <w:rsid w:val="00485E48"/>
    <w:rsid w:val="004A0532"/>
    <w:rsid w:val="004D1365"/>
    <w:rsid w:val="00555780"/>
    <w:rsid w:val="00555F81"/>
    <w:rsid w:val="00567362"/>
    <w:rsid w:val="005741C5"/>
    <w:rsid w:val="005B665B"/>
    <w:rsid w:val="005C3146"/>
    <w:rsid w:val="006428F0"/>
    <w:rsid w:val="00685AD5"/>
    <w:rsid w:val="006E7F68"/>
    <w:rsid w:val="00715F46"/>
    <w:rsid w:val="0073445B"/>
    <w:rsid w:val="00756668"/>
    <w:rsid w:val="007E00FA"/>
    <w:rsid w:val="00806FAF"/>
    <w:rsid w:val="00833017"/>
    <w:rsid w:val="0084376F"/>
    <w:rsid w:val="00892F92"/>
    <w:rsid w:val="008A3ABB"/>
    <w:rsid w:val="008A79B1"/>
    <w:rsid w:val="008B2102"/>
    <w:rsid w:val="00903838"/>
    <w:rsid w:val="00991555"/>
    <w:rsid w:val="009A5555"/>
    <w:rsid w:val="009B09BE"/>
    <w:rsid w:val="009C6A49"/>
    <w:rsid w:val="009D4374"/>
    <w:rsid w:val="00A412FD"/>
    <w:rsid w:val="00A57CB5"/>
    <w:rsid w:val="00A63516"/>
    <w:rsid w:val="00A66FFB"/>
    <w:rsid w:val="00A8204A"/>
    <w:rsid w:val="00AE60F7"/>
    <w:rsid w:val="00B06B10"/>
    <w:rsid w:val="00B306C7"/>
    <w:rsid w:val="00B51DAF"/>
    <w:rsid w:val="00BC3EDB"/>
    <w:rsid w:val="00BE68B1"/>
    <w:rsid w:val="00C21E4A"/>
    <w:rsid w:val="00C300F3"/>
    <w:rsid w:val="00CA1E10"/>
    <w:rsid w:val="00DE1D01"/>
    <w:rsid w:val="00E0611E"/>
    <w:rsid w:val="00E07474"/>
    <w:rsid w:val="00E31682"/>
    <w:rsid w:val="00E46B3F"/>
    <w:rsid w:val="00E5506D"/>
    <w:rsid w:val="00E74BDA"/>
    <w:rsid w:val="00EC40A1"/>
    <w:rsid w:val="00ED2556"/>
    <w:rsid w:val="00EE75EA"/>
    <w:rsid w:val="00EF40FA"/>
    <w:rsid w:val="00F146F4"/>
    <w:rsid w:val="00F31252"/>
    <w:rsid w:val="00F379AA"/>
    <w:rsid w:val="00F45868"/>
    <w:rsid w:val="00F54091"/>
    <w:rsid w:val="00F824F8"/>
    <w:rsid w:val="00FC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E5506D"/>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960">
      <w:bodyDiv w:val="1"/>
      <w:marLeft w:val="0"/>
      <w:marRight w:val="0"/>
      <w:marTop w:val="0"/>
      <w:marBottom w:val="0"/>
      <w:divBdr>
        <w:top w:val="none" w:sz="0" w:space="0" w:color="auto"/>
        <w:left w:val="none" w:sz="0" w:space="0" w:color="auto"/>
        <w:bottom w:val="none" w:sz="0" w:space="0" w:color="auto"/>
        <w:right w:val="none" w:sz="0" w:space="0" w:color="auto"/>
      </w:divBdr>
    </w:div>
    <w:div w:id="900218045">
      <w:bodyDiv w:val="1"/>
      <w:marLeft w:val="0"/>
      <w:marRight w:val="0"/>
      <w:marTop w:val="0"/>
      <w:marBottom w:val="0"/>
      <w:divBdr>
        <w:top w:val="none" w:sz="0" w:space="0" w:color="auto"/>
        <w:left w:val="none" w:sz="0" w:space="0" w:color="auto"/>
        <w:bottom w:val="none" w:sz="0" w:space="0" w:color="auto"/>
        <w:right w:val="none" w:sz="0" w:space="0" w:color="auto"/>
      </w:divBdr>
      <w:divsChild>
        <w:div w:id="1024667729">
          <w:marLeft w:val="1166"/>
          <w:marRight w:val="0"/>
          <w:marTop w:val="77"/>
          <w:marBottom w:val="0"/>
          <w:divBdr>
            <w:top w:val="none" w:sz="0" w:space="0" w:color="auto"/>
            <w:left w:val="none" w:sz="0" w:space="0" w:color="auto"/>
            <w:bottom w:val="none" w:sz="0" w:space="0" w:color="auto"/>
            <w:right w:val="none" w:sz="0" w:space="0" w:color="auto"/>
          </w:divBdr>
        </w:div>
        <w:div w:id="2002662651">
          <w:marLeft w:val="1166"/>
          <w:marRight w:val="0"/>
          <w:marTop w:val="77"/>
          <w:marBottom w:val="0"/>
          <w:divBdr>
            <w:top w:val="none" w:sz="0" w:space="0" w:color="auto"/>
            <w:left w:val="none" w:sz="0" w:space="0" w:color="auto"/>
            <w:bottom w:val="none" w:sz="0" w:space="0" w:color="auto"/>
            <w:right w:val="none" w:sz="0" w:space="0" w:color="auto"/>
          </w:divBdr>
        </w:div>
        <w:div w:id="428740611">
          <w:marLeft w:val="1166"/>
          <w:marRight w:val="0"/>
          <w:marTop w:val="77"/>
          <w:marBottom w:val="0"/>
          <w:divBdr>
            <w:top w:val="none" w:sz="0" w:space="0" w:color="auto"/>
            <w:left w:val="none" w:sz="0" w:space="0" w:color="auto"/>
            <w:bottom w:val="none" w:sz="0" w:space="0" w:color="auto"/>
            <w:right w:val="none" w:sz="0" w:space="0" w:color="auto"/>
          </w:divBdr>
        </w:div>
        <w:div w:id="165825432">
          <w:marLeft w:val="1166"/>
          <w:marRight w:val="0"/>
          <w:marTop w:val="77"/>
          <w:marBottom w:val="0"/>
          <w:divBdr>
            <w:top w:val="none" w:sz="0" w:space="0" w:color="auto"/>
            <w:left w:val="none" w:sz="0" w:space="0" w:color="auto"/>
            <w:bottom w:val="none" w:sz="0" w:space="0" w:color="auto"/>
            <w:right w:val="none" w:sz="0" w:space="0" w:color="auto"/>
          </w:divBdr>
        </w:div>
        <w:div w:id="404448982">
          <w:marLeft w:val="1166"/>
          <w:marRight w:val="0"/>
          <w:marTop w:val="77"/>
          <w:marBottom w:val="0"/>
          <w:divBdr>
            <w:top w:val="none" w:sz="0" w:space="0" w:color="auto"/>
            <w:left w:val="none" w:sz="0" w:space="0" w:color="auto"/>
            <w:bottom w:val="none" w:sz="0" w:space="0" w:color="auto"/>
            <w:right w:val="none" w:sz="0" w:space="0" w:color="auto"/>
          </w:divBdr>
        </w:div>
        <w:div w:id="520046068">
          <w:marLeft w:val="1166"/>
          <w:marRight w:val="0"/>
          <w:marTop w:val="77"/>
          <w:marBottom w:val="0"/>
          <w:divBdr>
            <w:top w:val="none" w:sz="0" w:space="0" w:color="auto"/>
            <w:left w:val="none" w:sz="0" w:space="0" w:color="auto"/>
            <w:bottom w:val="none" w:sz="0" w:space="0" w:color="auto"/>
            <w:right w:val="none" w:sz="0" w:space="0" w:color="auto"/>
          </w:divBdr>
        </w:div>
        <w:div w:id="1317760015">
          <w:marLeft w:val="1166"/>
          <w:marRight w:val="0"/>
          <w:marTop w:val="77"/>
          <w:marBottom w:val="0"/>
          <w:divBdr>
            <w:top w:val="none" w:sz="0" w:space="0" w:color="auto"/>
            <w:left w:val="none" w:sz="0" w:space="0" w:color="auto"/>
            <w:bottom w:val="none" w:sz="0" w:space="0" w:color="auto"/>
            <w:right w:val="none" w:sz="0" w:space="0" w:color="auto"/>
          </w:divBdr>
        </w:div>
        <w:div w:id="545915856">
          <w:marLeft w:val="1166"/>
          <w:marRight w:val="0"/>
          <w:marTop w:val="77"/>
          <w:marBottom w:val="0"/>
          <w:divBdr>
            <w:top w:val="none" w:sz="0" w:space="0" w:color="auto"/>
            <w:left w:val="none" w:sz="0" w:space="0" w:color="auto"/>
            <w:bottom w:val="none" w:sz="0" w:space="0" w:color="auto"/>
            <w:right w:val="none" w:sz="0" w:space="0" w:color="auto"/>
          </w:divBdr>
        </w:div>
        <w:div w:id="2144275250">
          <w:marLeft w:val="1166"/>
          <w:marRight w:val="0"/>
          <w:marTop w:val="77"/>
          <w:marBottom w:val="0"/>
          <w:divBdr>
            <w:top w:val="none" w:sz="0" w:space="0" w:color="auto"/>
            <w:left w:val="none" w:sz="0" w:space="0" w:color="auto"/>
            <w:bottom w:val="none" w:sz="0" w:space="0" w:color="auto"/>
            <w:right w:val="none" w:sz="0" w:space="0" w:color="auto"/>
          </w:divBdr>
        </w:div>
        <w:div w:id="1146580350">
          <w:marLeft w:val="1166"/>
          <w:marRight w:val="0"/>
          <w:marTop w:val="77"/>
          <w:marBottom w:val="0"/>
          <w:divBdr>
            <w:top w:val="none" w:sz="0" w:space="0" w:color="auto"/>
            <w:left w:val="none" w:sz="0" w:space="0" w:color="auto"/>
            <w:bottom w:val="none" w:sz="0" w:space="0" w:color="auto"/>
            <w:right w:val="none" w:sz="0" w:space="0" w:color="auto"/>
          </w:divBdr>
        </w:div>
      </w:divsChild>
    </w:div>
    <w:div w:id="904877767">
      <w:bodyDiv w:val="1"/>
      <w:marLeft w:val="0"/>
      <w:marRight w:val="0"/>
      <w:marTop w:val="0"/>
      <w:marBottom w:val="0"/>
      <w:divBdr>
        <w:top w:val="none" w:sz="0" w:space="0" w:color="auto"/>
        <w:left w:val="none" w:sz="0" w:space="0" w:color="auto"/>
        <w:bottom w:val="none" w:sz="0" w:space="0" w:color="auto"/>
        <w:right w:val="none" w:sz="0" w:space="0" w:color="auto"/>
      </w:divBdr>
    </w:div>
    <w:div w:id="910383666">
      <w:bodyDiv w:val="1"/>
      <w:marLeft w:val="0"/>
      <w:marRight w:val="0"/>
      <w:marTop w:val="0"/>
      <w:marBottom w:val="0"/>
      <w:divBdr>
        <w:top w:val="none" w:sz="0" w:space="0" w:color="auto"/>
        <w:left w:val="none" w:sz="0" w:space="0" w:color="auto"/>
        <w:bottom w:val="none" w:sz="0" w:space="0" w:color="auto"/>
        <w:right w:val="none" w:sz="0" w:space="0" w:color="auto"/>
      </w:divBdr>
    </w:div>
    <w:div w:id="1385371394">
      <w:bodyDiv w:val="1"/>
      <w:marLeft w:val="0"/>
      <w:marRight w:val="0"/>
      <w:marTop w:val="0"/>
      <w:marBottom w:val="0"/>
      <w:divBdr>
        <w:top w:val="none" w:sz="0" w:space="0" w:color="auto"/>
        <w:left w:val="none" w:sz="0" w:space="0" w:color="auto"/>
        <w:bottom w:val="none" w:sz="0" w:space="0" w:color="auto"/>
        <w:right w:val="none" w:sz="0" w:space="0" w:color="auto"/>
      </w:divBdr>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 w:id="1854419168">
      <w:bodyDiv w:val="1"/>
      <w:marLeft w:val="0"/>
      <w:marRight w:val="0"/>
      <w:marTop w:val="0"/>
      <w:marBottom w:val="0"/>
      <w:divBdr>
        <w:top w:val="none" w:sz="0" w:space="0" w:color="auto"/>
        <w:left w:val="none" w:sz="0" w:space="0" w:color="auto"/>
        <w:bottom w:val="none" w:sz="0" w:space="0" w:color="auto"/>
        <w:right w:val="none" w:sz="0" w:space="0" w:color="auto"/>
      </w:divBdr>
    </w:div>
    <w:div w:id="1912110434">
      <w:bodyDiv w:val="1"/>
      <w:marLeft w:val="0"/>
      <w:marRight w:val="0"/>
      <w:marTop w:val="0"/>
      <w:marBottom w:val="0"/>
      <w:divBdr>
        <w:top w:val="none" w:sz="0" w:space="0" w:color="auto"/>
        <w:left w:val="none" w:sz="0" w:space="0" w:color="auto"/>
        <w:bottom w:val="none" w:sz="0" w:space="0" w:color="auto"/>
        <w:right w:val="none" w:sz="0" w:space="0" w:color="auto"/>
      </w:divBdr>
      <w:divsChild>
        <w:div w:id="59910364">
          <w:marLeft w:val="547"/>
          <w:marRight w:val="0"/>
          <w:marTop w:val="130"/>
          <w:marBottom w:val="0"/>
          <w:divBdr>
            <w:top w:val="none" w:sz="0" w:space="0" w:color="auto"/>
            <w:left w:val="none" w:sz="0" w:space="0" w:color="auto"/>
            <w:bottom w:val="none" w:sz="0" w:space="0" w:color="auto"/>
            <w:right w:val="none" w:sz="0" w:space="0" w:color="auto"/>
          </w:divBdr>
        </w:div>
        <w:div w:id="2102526316">
          <w:marLeft w:val="1166"/>
          <w:marRight w:val="0"/>
          <w:marTop w:val="115"/>
          <w:marBottom w:val="0"/>
          <w:divBdr>
            <w:top w:val="none" w:sz="0" w:space="0" w:color="auto"/>
            <w:left w:val="none" w:sz="0" w:space="0" w:color="auto"/>
            <w:bottom w:val="none" w:sz="0" w:space="0" w:color="auto"/>
            <w:right w:val="none" w:sz="0" w:space="0" w:color="auto"/>
          </w:divBdr>
        </w:div>
        <w:div w:id="376123138">
          <w:marLeft w:val="1166"/>
          <w:marRight w:val="0"/>
          <w:marTop w:val="115"/>
          <w:marBottom w:val="0"/>
          <w:divBdr>
            <w:top w:val="none" w:sz="0" w:space="0" w:color="auto"/>
            <w:left w:val="none" w:sz="0" w:space="0" w:color="auto"/>
            <w:bottom w:val="none" w:sz="0" w:space="0" w:color="auto"/>
            <w:right w:val="none" w:sz="0" w:space="0" w:color="auto"/>
          </w:divBdr>
        </w:div>
        <w:div w:id="152793929">
          <w:marLeft w:val="547"/>
          <w:marRight w:val="0"/>
          <w:marTop w:val="130"/>
          <w:marBottom w:val="0"/>
          <w:divBdr>
            <w:top w:val="none" w:sz="0" w:space="0" w:color="auto"/>
            <w:left w:val="none" w:sz="0" w:space="0" w:color="auto"/>
            <w:bottom w:val="none" w:sz="0" w:space="0" w:color="auto"/>
            <w:right w:val="none" w:sz="0" w:space="0" w:color="auto"/>
          </w:divBdr>
        </w:div>
        <w:div w:id="2079205599">
          <w:marLeft w:val="1166"/>
          <w:marRight w:val="0"/>
          <w:marTop w:val="115"/>
          <w:marBottom w:val="0"/>
          <w:divBdr>
            <w:top w:val="none" w:sz="0" w:space="0" w:color="auto"/>
            <w:left w:val="none" w:sz="0" w:space="0" w:color="auto"/>
            <w:bottom w:val="none" w:sz="0" w:space="0" w:color="auto"/>
            <w:right w:val="none" w:sz="0" w:space="0" w:color="auto"/>
          </w:divBdr>
        </w:div>
        <w:div w:id="1656570204">
          <w:marLeft w:val="547"/>
          <w:marRight w:val="0"/>
          <w:marTop w:val="130"/>
          <w:marBottom w:val="0"/>
          <w:divBdr>
            <w:top w:val="none" w:sz="0" w:space="0" w:color="auto"/>
            <w:left w:val="none" w:sz="0" w:space="0" w:color="auto"/>
            <w:bottom w:val="none" w:sz="0" w:space="0" w:color="auto"/>
            <w:right w:val="none" w:sz="0" w:space="0" w:color="auto"/>
          </w:divBdr>
        </w:div>
        <w:div w:id="567502368">
          <w:marLeft w:val="1166"/>
          <w:marRight w:val="0"/>
          <w:marTop w:val="115"/>
          <w:marBottom w:val="0"/>
          <w:divBdr>
            <w:top w:val="none" w:sz="0" w:space="0" w:color="auto"/>
            <w:left w:val="none" w:sz="0" w:space="0" w:color="auto"/>
            <w:bottom w:val="none" w:sz="0" w:space="0" w:color="auto"/>
            <w:right w:val="none" w:sz="0" w:space="0" w:color="auto"/>
          </w:divBdr>
        </w:div>
        <w:div w:id="19411938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nr.alaska.gov/mlw/water/temp_wateruse.cfm" TargetMode="External"/><Relationship Id="rId7" Type="http://schemas.openxmlformats.org/officeDocument/2006/relationships/hyperlink" Target="http://dnr.alaska.gov/mlw/mapguide/water/twup_start_tok.cf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635</Words>
  <Characters>3621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Mel Durrett</cp:lastModifiedBy>
  <cp:revision>32</cp:revision>
  <cp:lastPrinted>2016-02-15T21:18:00Z</cp:lastPrinted>
  <dcterms:created xsi:type="dcterms:W3CDTF">2020-01-16T00:14:00Z</dcterms:created>
  <dcterms:modified xsi:type="dcterms:W3CDTF">2020-04-02T07:15:00Z</dcterms:modified>
</cp:coreProperties>
</file>